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spacing w:line="336" w:lineRule="auto"/>
        <w:jc w:val="right"/>
        <w:rPr>
          <w:rFonts w:hint="default" w:ascii="仿宋" w:hAnsi="仿宋" w:eastAsia="仿宋" w:cs="仿宋"/>
          <w:b/>
          <w:sz w:val="32"/>
          <w:szCs w:val="32"/>
          <w:lang w:val="en-US" w:eastAsia="zh-CN"/>
        </w:rPr>
      </w:pPr>
      <w:bookmarkStart w:id="0" w:name="_GoBack"/>
      <w:bookmarkEnd w:id="0"/>
      <w:r>
        <w:rPr>
          <w:rFonts w:hint="eastAsia" w:ascii="宋体" w:hAnsi="宋体" w:cs="宋体"/>
          <w:b/>
          <w:sz w:val="24"/>
          <w:szCs w:val="24"/>
          <w:lang w:val="en-US" w:eastAsia="zh-CN"/>
        </w:rPr>
        <w:t xml:space="preserve">合同编号：              </w:t>
      </w:r>
    </w:p>
    <w:p>
      <w:pPr>
        <w:spacing w:line="336" w:lineRule="auto"/>
        <w:jc w:val="center"/>
        <w:rPr>
          <w:rFonts w:hint="eastAsia" w:ascii="仿宋" w:hAnsi="仿宋" w:eastAsia="仿宋" w:cs="仿宋"/>
          <w:sz w:val="24"/>
          <w:szCs w:val="24"/>
          <w:lang w:eastAsia="zh-CN"/>
        </w:rPr>
      </w:pPr>
      <w:r>
        <w:rPr>
          <w:rFonts w:hint="eastAsia" w:ascii="仿宋" w:hAnsi="仿宋" w:eastAsia="仿宋" w:cs="仿宋"/>
          <w:b/>
          <w:sz w:val="32"/>
          <w:szCs w:val="32"/>
          <w:lang w:val="en-US" w:eastAsia="zh-CN"/>
        </w:rPr>
        <w:t>广告</w:t>
      </w:r>
      <w:r>
        <w:rPr>
          <w:rFonts w:hint="eastAsia" w:ascii="仿宋" w:hAnsi="仿宋" w:eastAsia="仿宋" w:cs="仿宋"/>
          <w:b/>
          <w:sz w:val="32"/>
          <w:szCs w:val="32"/>
        </w:rPr>
        <w:t>服务</w:t>
      </w:r>
      <w:r>
        <w:rPr>
          <w:rFonts w:hint="eastAsia" w:ascii="仿宋" w:hAnsi="仿宋" w:eastAsia="仿宋" w:cs="仿宋"/>
          <w:b/>
          <w:sz w:val="32"/>
          <w:szCs w:val="32"/>
          <w:lang w:eastAsia="zh-CN"/>
        </w:rPr>
        <w:t>合同</w:t>
      </w:r>
    </w:p>
    <w:p>
      <w:pPr>
        <w:spacing w:line="336" w:lineRule="auto"/>
        <w:jc w:val="left"/>
        <w:rPr>
          <w:rFonts w:ascii="仿宋" w:hAnsi="仿宋" w:eastAsia="仿宋" w:cs="仿宋"/>
          <w:sz w:val="24"/>
          <w:szCs w:val="24"/>
        </w:rPr>
      </w:pPr>
    </w:p>
    <w:p>
      <w:pPr>
        <w:spacing w:line="336" w:lineRule="auto"/>
        <w:jc w:val="left"/>
        <w:rPr>
          <w:rFonts w:hint="default" w:ascii="仿宋" w:hAnsi="仿宋" w:eastAsia="仿宋" w:cs="仿宋"/>
          <w:sz w:val="24"/>
          <w:szCs w:val="24"/>
          <w:u w:val="single"/>
          <w:lang w:val="en-US" w:eastAsia="zh-CN"/>
        </w:rPr>
      </w:pPr>
      <w:r>
        <w:rPr>
          <w:rFonts w:hint="eastAsia" w:ascii="仿宋" w:hAnsi="仿宋" w:eastAsia="仿宋" w:cs="仿宋"/>
          <w:sz w:val="24"/>
          <w:szCs w:val="24"/>
        </w:rPr>
        <w:t>甲　方：</w:t>
      </w:r>
      <w:r>
        <w:rPr>
          <w:rFonts w:hint="eastAsia" w:ascii="仿宋" w:hAnsi="仿宋" w:eastAsia="仿宋" w:cs="仿宋"/>
          <w:sz w:val="24"/>
          <w:szCs w:val="24"/>
          <w:u w:val="single"/>
          <w:lang w:val="en-US" w:eastAsia="zh-CN"/>
        </w:rPr>
        <w:t xml:space="preserve">                          </w:t>
      </w:r>
    </w:p>
    <w:p>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36" w:lineRule="auto"/>
        <w:jc w:val="left"/>
        <w:textAlignment w:val="top"/>
        <w:rPr>
          <w:rFonts w:hint="default" w:ascii="仿宋" w:hAnsi="仿宋" w:eastAsia="仿宋" w:cs="仿宋"/>
          <w:sz w:val="24"/>
          <w:szCs w:val="24"/>
          <w:u w:val="single"/>
          <w:lang w:val="en-US"/>
        </w:rPr>
      </w:pPr>
      <w:r>
        <w:rPr>
          <w:rFonts w:hint="eastAsia" w:ascii="仿宋" w:hAnsi="仿宋" w:eastAsia="仿宋" w:cs="仿宋"/>
          <w:sz w:val="24"/>
          <w:szCs w:val="24"/>
        </w:rPr>
        <w:t>地  址：</w:t>
      </w:r>
      <w:r>
        <w:rPr>
          <w:rFonts w:hint="eastAsia" w:ascii="仿宋" w:hAnsi="仿宋" w:eastAsia="仿宋" w:cs="仿宋"/>
          <w:sz w:val="24"/>
          <w:szCs w:val="24"/>
          <w:u w:val="single"/>
          <w:lang w:val="en-US" w:eastAsia="zh-CN"/>
        </w:rPr>
        <w:t xml:space="preserve">                          </w:t>
      </w:r>
    </w:p>
    <w:p>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36" w:lineRule="auto"/>
        <w:jc w:val="left"/>
        <w:textAlignment w:val="top"/>
        <w:rPr>
          <w:rFonts w:hint="default" w:ascii="仿宋" w:hAnsi="仿宋" w:eastAsia="仿宋" w:cs="仿宋"/>
          <w:sz w:val="24"/>
          <w:szCs w:val="24"/>
          <w:u w:val="single"/>
          <w:lang w:val="en-US" w:eastAsia="zh-CN"/>
        </w:rPr>
      </w:pPr>
    </w:p>
    <w:p>
      <w:pPr>
        <w:spacing w:line="336" w:lineRule="auto"/>
        <w:jc w:val="left"/>
        <w:rPr>
          <w:rFonts w:hint="default" w:ascii="仿宋" w:hAnsi="仿宋" w:eastAsia="仿宋" w:cs="仿宋"/>
          <w:sz w:val="24"/>
          <w:szCs w:val="24"/>
          <w:u w:val="single"/>
          <w:lang w:val="en-US" w:eastAsia="zh-CN"/>
        </w:rPr>
      </w:pPr>
      <w:r>
        <w:rPr>
          <w:rFonts w:hint="eastAsia" w:ascii="仿宋" w:hAnsi="仿宋" w:eastAsia="仿宋" w:cs="仿宋"/>
          <w:sz w:val="24"/>
          <w:szCs w:val="24"/>
        </w:rPr>
        <w:t>乙　方：</w:t>
      </w:r>
      <w:r>
        <w:rPr>
          <w:rFonts w:hint="eastAsia" w:ascii="仿宋" w:hAnsi="仿宋" w:eastAsia="仿宋" w:cs="仿宋"/>
          <w:sz w:val="24"/>
          <w:szCs w:val="24"/>
          <w:u w:val="single"/>
          <w:lang w:val="en-US" w:eastAsia="zh-CN"/>
        </w:rPr>
        <w:t>安徽标迹科技有限公司</w:t>
      </w:r>
    </w:p>
    <w:p>
      <w:pPr>
        <w:spacing w:line="336" w:lineRule="auto"/>
        <w:jc w:val="left"/>
        <w:rPr>
          <w:rFonts w:hint="eastAsia" w:ascii="仿宋" w:hAnsi="仿宋" w:eastAsia="仿宋" w:cs="仿宋"/>
          <w:sz w:val="24"/>
          <w:szCs w:val="24"/>
          <w:u w:val="single"/>
          <w:lang w:val="en-US" w:eastAsia="zh-CN"/>
        </w:rPr>
      </w:pPr>
      <w:r>
        <w:rPr>
          <w:rFonts w:hint="eastAsia" w:ascii="仿宋" w:hAnsi="仿宋" w:eastAsia="仿宋" w:cs="仿宋"/>
          <w:sz w:val="24"/>
          <w:szCs w:val="24"/>
        </w:rPr>
        <w:t>地　址：</w:t>
      </w:r>
      <w:r>
        <w:rPr>
          <w:rFonts w:hint="eastAsia" w:ascii="仿宋" w:hAnsi="仿宋" w:eastAsia="仿宋" w:cs="仿宋"/>
          <w:kern w:val="0"/>
          <w:sz w:val="24"/>
          <w:szCs w:val="24"/>
          <w:u w:val="single"/>
          <w:lang w:val="en-US" w:eastAsia="zh-CN" w:bidi="ar-SA"/>
        </w:rPr>
        <w:t>合肥市包河区常青街道姚公社居委南屏路555号</w:t>
      </w:r>
    </w:p>
    <w:p>
      <w:pPr>
        <w:spacing w:line="336" w:lineRule="auto"/>
        <w:jc w:val="left"/>
        <w:rPr>
          <w:rFonts w:hint="eastAsia" w:ascii="仿宋" w:hAnsi="仿宋" w:eastAsia="仿宋" w:cs="仿宋"/>
          <w:sz w:val="24"/>
          <w:szCs w:val="24"/>
          <w:u w:val="single"/>
          <w:lang w:val="en-US" w:eastAsia="zh-CN"/>
        </w:rPr>
      </w:pPr>
    </w:p>
    <w:p>
      <w:pPr>
        <w:spacing w:before="100" w:after="100" w:line="336" w:lineRule="auto"/>
        <w:rPr>
          <w:rFonts w:ascii="仿宋" w:hAnsi="仿宋" w:eastAsia="仿宋" w:cs="仿宋"/>
          <w:sz w:val="24"/>
          <w:szCs w:val="24"/>
        </w:rPr>
      </w:pPr>
      <w:r>
        <w:rPr>
          <w:rFonts w:hint="eastAsia" w:ascii="仿宋" w:hAnsi="仿宋" w:eastAsia="仿宋" w:cs="仿宋"/>
          <w:sz w:val="24"/>
          <w:szCs w:val="24"/>
        </w:rPr>
        <w:t xml:space="preserve">    根据《互联网信息服务管理办法》《中华人民共和国</w:t>
      </w:r>
      <w:r>
        <w:rPr>
          <w:rFonts w:hint="eastAsia" w:ascii="仿宋" w:hAnsi="仿宋" w:eastAsia="仿宋" w:cs="仿宋"/>
          <w:sz w:val="24"/>
          <w:szCs w:val="24"/>
          <w:lang w:val="en-US" w:eastAsia="zh-CN"/>
        </w:rPr>
        <w:t>民法典</w:t>
      </w:r>
      <w:r>
        <w:rPr>
          <w:rFonts w:hint="eastAsia" w:ascii="仿宋" w:hAnsi="仿宋" w:eastAsia="仿宋" w:cs="仿宋"/>
          <w:sz w:val="24"/>
          <w:szCs w:val="24"/>
        </w:rPr>
        <w:t>》等相关法律、法规，以及中国互联网协会的有关自律规则，甲、乙双方本着平等、自愿、诚实、守信的原则达成以下</w:t>
      </w:r>
      <w:r>
        <w:rPr>
          <w:rFonts w:hint="eastAsia" w:ascii="仿宋" w:hAnsi="仿宋" w:eastAsia="仿宋" w:cs="仿宋"/>
          <w:sz w:val="24"/>
          <w:szCs w:val="24"/>
          <w:lang w:eastAsia="zh-CN"/>
        </w:rPr>
        <w:t>合同</w:t>
      </w:r>
      <w:r>
        <w:rPr>
          <w:rFonts w:hint="eastAsia" w:ascii="仿宋" w:hAnsi="仿宋" w:eastAsia="仿宋" w:cs="仿宋"/>
          <w:sz w:val="24"/>
          <w:szCs w:val="24"/>
        </w:rPr>
        <w:t>。</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sz w:val="24"/>
          <w:szCs w:val="24"/>
        </w:rPr>
        <w:t>服务内容</w:t>
      </w:r>
    </w:p>
    <w:p>
      <w:pPr>
        <w:numPr>
          <w:ilvl w:val="0"/>
          <w:numId w:val="2"/>
        </w:numPr>
        <w:spacing w:before="100" w:after="100"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甲乙双方同意</w:t>
      </w:r>
      <w:r>
        <w:rPr>
          <w:rFonts w:hint="eastAsia" w:ascii="仿宋" w:hAnsi="仿宋" w:eastAsia="仿宋" w:cs="仿宋"/>
          <w:color w:val="auto"/>
          <w:sz w:val="24"/>
          <w:szCs w:val="24"/>
          <w:lang w:val="en-US" w:eastAsia="zh-CN"/>
        </w:rPr>
        <w:t>在</w:t>
      </w:r>
      <w:r>
        <w:rPr>
          <w:rFonts w:hint="eastAsia" w:ascii="仿宋" w:hAnsi="仿宋" w:eastAsia="仿宋" w:cs="仿宋"/>
          <w:color w:val="auto"/>
          <w:sz w:val="24"/>
          <w:szCs w:val="24"/>
          <w:u w:val="single"/>
          <w:lang w:val="en-US" w:eastAsia="zh-CN"/>
        </w:rPr>
        <w:t xml:space="preserve">  支付宝停宜慧小程序  </w:t>
      </w:r>
      <w:r>
        <w:rPr>
          <w:rFonts w:hint="eastAsia" w:ascii="仿宋" w:hAnsi="仿宋" w:eastAsia="仿宋" w:cs="仿宋"/>
          <w:color w:val="auto"/>
          <w:sz w:val="24"/>
          <w:szCs w:val="24"/>
          <w:lang w:val="en-US" w:eastAsia="zh-CN"/>
        </w:rPr>
        <w:t>平台开展线上广告业务</w:t>
      </w:r>
      <w:r>
        <w:rPr>
          <w:rFonts w:hint="eastAsia" w:ascii="仿宋" w:hAnsi="仿宋" w:eastAsia="仿宋" w:cs="仿宋"/>
          <w:color w:val="auto"/>
          <w:sz w:val="24"/>
          <w:szCs w:val="24"/>
        </w:rPr>
        <w:t>，双方支持内容如下：</w:t>
      </w:r>
    </w:p>
    <w:p>
      <w:pPr>
        <w:spacing w:before="100" w:after="100" w:line="336" w:lineRule="auto"/>
        <w:ind w:firstLine="480" w:firstLineChars="200"/>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甲方提供：</w:t>
      </w:r>
      <w:r>
        <w:rPr>
          <w:rFonts w:hint="eastAsia" w:ascii="仿宋" w:hAnsi="仿宋" w:eastAsia="仿宋" w:cs="仿宋"/>
          <w:color w:val="auto"/>
          <w:sz w:val="24"/>
          <w:szCs w:val="24"/>
          <w:lang w:val="en-US" w:eastAsia="zh-CN"/>
        </w:rPr>
        <w:t>广告服务费用。</w:t>
      </w:r>
    </w:p>
    <w:p>
      <w:pPr>
        <w:spacing w:before="100" w:after="100" w:line="336"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乙方提供：</w:t>
      </w:r>
      <w:r>
        <w:rPr>
          <w:rFonts w:hint="eastAsia" w:ascii="仿宋" w:hAnsi="仿宋" w:eastAsia="仿宋" w:cs="仿宋"/>
          <w:color w:val="auto"/>
          <w:sz w:val="24"/>
          <w:szCs w:val="24"/>
          <w:lang w:val="en-US" w:eastAsia="zh-CN"/>
        </w:rPr>
        <w:t>支付宝</w:t>
      </w:r>
      <w:r>
        <w:rPr>
          <w:rFonts w:hint="eastAsia" w:ascii="仿宋" w:hAnsi="仿宋" w:eastAsia="仿宋" w:cs="仿宋"/>
          <w:color w:val="auto"/>
          <w:sz w:val="24"/>
          <w:szCs w:val="24"/>
          <w:u w:val="none"/>
          <w:lang w:val="en-US" w:eastAsia="zh-CN"/>
        </w:rPr>
        <w:t>停宜慧小程序平台线上广告展示</w:t>
      </w:r>
      <w:r>
        <w:rPr>
          <w:rFonts w:hint="eastAsia" w:ascii="仿宋" w:hAnsi="仿宋" w:eastAsia="仿宋" w:cs="仿宋"/>
          <w:color w:val="auto"/>
          <w:sz w:val="24"/>
          <w:szCs w:val="24"/>
          <w:lang w:val="en-US" w:eastAsia="zh-CN"/>
        </w:rPr>
        <w:t>。</w:t>
      </w:r>
    </w:p>
    <w:p>
      <w:pPr>
        <w:numPr>
          <w:ilvl w:val="0"/>
          <w:numId w:val="2"/>
        </w:numPr>
        <w:spacing w:before="100" w:after="100" w:line="336" w:lineRule="auto"/>
        <w:ind w:left="0" w:leftChars="0" w:firstLine="420" w:firstLineChars="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合同有效期：    年    月    日至    年    月    日。</w:t>
      </w:r>
    </w:p>
    <w:p>
      <w:pPr>
        <w:numPr>
          <w:ilvl w:val="0"/>
          <w:numId w:val="2"/>
        </w:numPr>
        <w:spacing w:before="100" w:after="100" w:line="336" w:lineRule="auto"/>
        <w:ind w:left="0" w:leftChars="0" w:firstLine="420" w:firstLineChars="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合作期间甲方提供广告图片及广告链接，乙方负责投放并统计数据。</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color w:val="auto"/>
          <w:sz w:val="24"/>
          <w:szCs w:val="24"/>
        </w:rPr>
        <w:t>结算规则</w:t>
      </w:r>
    </w:p>
    <w:p>
      <w:pPr>
        <w:numPr>
          <w:ilvl w:val="0"/>
          <w:numId w:val="3"/>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lang w:val="en-US" w:eastAsia="zh-CN"/>
        </w:rPr>
        <w:t>广告投放后次月3日内统计上个月的曝光量，以千次曝光</w:t>
      </w: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元单价，据实结算广告费用。广告曝光量数据以乙方平台数据为准（甲方提供的链接可设置埋点）。</w:t>
      </w:r>
      <w:r>
        <w:rPr>
          <w:rFonts w:hint="eastAsia" w:ascii="仿宋" w:hAnsi="仿宋" w:eastAsia="仿宋" w:cs="仿宋"/>
          <w:color w:val="auto"/>
          <w:kern w:val="0"/>
          <w:sz w:val="24"/>
          <w:szCs w:val="24"/>
          <w:u w:val="none"/>
          <w:lang w:val="en-US" w:eastAsia="zh-CN" w:bidi="ar"/>
        </w:rPr>
        <w:t>双方需在数据统计后3日内确认广告数据与广告费用，签字盖章</w:t>
      </w:r>
      <w:r>
        <w:rPr>
          <w:rFonts w:hint="eastAsia" w:ascii="仿宋" w:hAnsi="仿宋" w:eastAsia="仿宋" w:cs="仿宋"/>
          <w:color w:val="auto"/>
          <w:sz w:val="24"/>
          <w:szCs w:val="24"/>
          <w:lang w:val="en-US" w:eastAsia="zh-CN"/>
        </w:rPr>
        <w:t>附件1</w:t>
      </w:r>
      <w:r>
        <w:rPr>
          <w:rFonts w:hint="eastAsia" w:ascii="仿宋" w:hAnsi="仿宋" w:eastAsia="仿宋" w:cs="仿宋"/>
          <w:color w:val="auto"/>
          <w:kern w:val="0"/>
          <w:sz w:val="24"/>
          <w:szCs w:val="24"/>
          <w:u w:val="none"/>
          <w:lang w:val="en-US" w:eastAsia="zh-CN" w:bidi="ar"/>
        </w:rPr>
        <w:t>《广告内容确认单》</w:t>
      </w:r>
      <w:r>
        <w:rPr>
          <w:rFonts w:hint="eastAsia" w:ascii="仿宋" w:hAnsi="仿宋" w:eastAsia="仿宋" w:cs="仿宋"/>
          <w:color w:val="auto"/>
          <w:sz w:val="24"/>
          <w:szCs w:val="24"/>
        </w:rPr>
        <w:t>。</w:t>
      </w:r>
    </w:p>
    <w:p>
      <w:pPr>
        <w:numPr>
          <w:ilvl w:val="0"/>
          <w:numId w:val="3"/>
        </w:numPr>
        <w:spacing w:line="336" w:lineRule="auto"/>
        <w:ind w:left="0" w:leftChars="0" w:firstLine="420" w:firstLineChars="0"/>
        <w:rPr>
          <w:rFonts w:hint="eastAsia" w:ascii="仿宋" w:hAnsi="仿宋" w:eastAsia="仿宋" w:cs="仿宋"/>
          <w:color w:val="auto"/>
          <w:sz w:val="24"/>
          <w:szCs w:val="24"/>
        </w:rPr>
      </w:pPr>
      <w:r>
        <w:rPr>
          <w:rFonts w:hint="eastAsia" w:ascii="仿宋" w:hAnsi="仿宋" w:eastAsia="仿宋" w:cs="仿宋"/>
          <w:color w:val="auto"/>
          <w:sz w:val="24"/>
          <w:szCs w:val="24"/>
        </w:rPr>
        <w:t>付款方式：</w:t>
      </w:r>
      <w:r>
        <w:rPr>
          <w:rFonts w:hint="eastAsia" w:ascii="仿宋" w:hAnsi="仿宋" w:eastAsia="仿宋" w:cs="仿宋"/>
          <w:color w:val="auto"/>
          <w:sz w:val="24"/>
          <w:szCs w:val="24"/>
          <w:lang w:val="en-US" w:eastAsia="zh-CN"/>
        </w:rPr>
        <w:t>《广告内容确认单》双方签章盖章后，甲方在7日内支付至乙方指定账户，</w:t>
      </w:r>
      <w:r>
        <w:rPr>
          <w:rFonts w:hint="eastAsia" w:ascii="仿宋" w:hAnsi="仿宋" w:eastAsia="仿宋" w:cs="仿宋"/>
          <w:color w:val="auto"/>
          <w:sz w:val="24"/>
          <w:szCs w:val="24"/>
        </w:rPr>
        <w:t>若甲方延期付款，每延期一天，每日需按照合同金额的</w:t>
      </w:r>
      <w:r>
        <w:rPr>
          <w:rFonts w:hint="eastAsia" w:ascii="仿宋" w:hAnsi="仿宋" w:eastAsia="仿宋" w:cs="仿宋"/>
          <w:color w:val="auto"/>
          <w:sz w:val="24"/>
          <w:szCs w:val="24"/>
          <w:u w:val="none"/>
        </w:rPr>
        <w:t>6‰</w:t>
      </w:r>
      <w:r>
        <w:rPr>
          <w:rFonts w:hint="eastAsia" w:ascii="仿宋" w:hAnsi="仿宋" w:eastAsia="仿宋" w:cs="仿宋"/>
          <w:color w:val="auto"/>
          <w:sz w:val="24"/>
          <w:szCs w:val="24"/>
        </w:rPr>
        <w:t>向乙方支付违约金。乙方在甲方付款</w:t>
      </w:r>
      <w:r>
        <w:rPr>
          <w:rFonts w:hint="eastAsia" w:ascii="仿宋" w:hAnsi="仿宋" w:eastAsia="仿宋" w:cs="仿宋"/>
          <w:color w:val="auto"/>
          <w:sz w:val="24"/>
          <w:szCs w:val="24"/>
          <w:lang w:val="en-US" w:eastAsia="zh-CN"/>
        </w:rPr>
        <w:t>后7个工作日内</w:t>
      </w:r>
      <w:r>
        <w:rPr>
          <w:rFonts w:hint="eastAsia" w:ascii="仿宋" w:hAnsi="仿宋" w:eastAsia="仿宋" w:cs="仿宋"/>
          <w:color w:val="auto"/>
          <w:sz w:val="24"/>
          <w:szCs w:val="24"/>
        </w:rPr>
        <w:t>开具增值税专用发票，开票金额为甲方付款金额，税点为</w:t>
      </w:r>
      <w:r>
        <w:rPr>
          <w:rFonts w:hint="eastAsia" w:ascii="仿宋" w:hAnsi="仿宋" w:eastAsia="仿宋" w:cs="仿宋"/>
          <w:color w:val="auto"/>
          <w:sz w:val="24"/>
          <w:szCs w:val="24"/>
          <w:u w:val="none"/>
        </w:rPr>
        <w:t>6%</w:t>
      </w:r>
      <w:r>
        <w:rPr>
          <w:rFonts w:hint="eastAsia" w:ascii="仿宋" w:hAnsi="仿宋" w:eastAsia="仿宋" w:cs="仿宋"/>
          <w:color w:val="auto"/>
          <w:sz w:val="24"/>
          <w:szCs w:val="24"/>
          <w:u w:val="none"/>
          <w:lang w:eastAsia="zh-CN"/>
        </w:rPr>
        <w:t>。</w:t>
      </w:r>
    </w:p>
    <w:p>
      <w:pPr>
        <w:numPr>
          <w:ilvl w:val="0"/>
          <w:numId w:val="3"/>
        </w:numPr>
        <w:spacing w:line="336" w:lineRule="auto"/>
        <w:ind w:left="0" w:leftChars="0" w:firstLine="420" w:firstLineChars="0"/>
        <w:rPr>
          <w:rFonts w:hint="eastAsia" w:ascii="仿宋" w:hAnsi="仿宋" w:eastAsia="仿宋" w:cs="仿宋"/>
          <w:color w:val="auto"/>
          <w:sz w:val="24"/>
          <w:szCs w:val="24"/>
        </w:rPr>
      </w:pPr>
      <w:r>
        <w:rPr>
          <w:rFonts w:hint="eastAsia" w:ascii="仿宋" w:hAnsi="仿宋" w:eastAsia="仿宋" w:cs="仿宋"/>
          <w:color w:val="auto"/>
          <w:sz w:val="24"/>
          <w:szCs w:val="24"/>
          <w:u w:val="none"/>
          <w:lang w:val="en-US" w:eastAsia="zh-CN"/>
        </w:rPr>
        <w:t>甲方需在合同生效之后15日内，支付给乙方履约保证金10000元，在合同到期且双方无异议的情况下乙方无息退还。</w:t>
      </w:r>
    </w:p>
    <w:p>
      <w:pPr>
        <w:numPr>
          <w:ilvl w:val="0"/>
          <w:numId w:val="3"/>
        </w:numPr>
        <w:spacing w:line="336" w:lineRule="auto"/>
        <w:ind w:left="0" w:leftChars="0" w:firstLine="420" w:firstLineChars="0"/>
        <w:rPr>
          <w:rFonts w:hint="eastAsia" w:ascii="仿宋" w:hAnsi="仿宋" w:eastAsia="仿宋" w:cs="仿宋"/>
          <w:color w:val="auto"/>
          <w:sz w:val="24"/>
          <w:szCs w:val="24"/>
          <w:u w:val="none"/>
        </w:rPr>
      </w:pPr>
      <w:r>
        <w:rPr>
          <w:rFonts w:hint="eastAsia" w:ascii="仿宋" w:hAnsi="仿宋" w:eastAsia="仿宋" w:cs="仿宋"/>
          <w:color w:val="auto"/>
          <w:sz w:val="24"/>
          <w:szCs w:val="24"/>
          <w:u w:val="none"/>
          <w:lang w:val="en-US" w:eastAsia="zh-CN"/>
        </w:rPr>
        <w:t>甲方开票信息如下：</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u w:val="none"/>
        </w:rPr>
      </w:pPr>
      <w:r>
        <w:rPr>
          <w:rFonts w:hint="eastAsia" w:ascii="仿宋" w:hAnsi="仿宋" w:eastAsia="仿宋" w:cs="仿宋"/>
          <w:color w:val="auto"/>
          <w:sz w:val="24"/>
          <w:szCs w:val="24"/>
          <w:u w:val="none"/>
        </w:rPr>
        <w:t>名称：</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u w:val="none"/>
        </w:rPr>
      </w:pPr>
      <w:r>
        <w:rPr>
          <w:rFonts w:hint="eastAsia" w:ascii="仿宋" w:hAnsi="仿宋" w:eastAsia="仿宋" w:cs="仿宋"/>
          <w:color w:val="auto"/>
          <w:sz w:val="24"/>
          <w:szCs w:val="24"/>
          <w:u w:val="none"/>
        </w:rPr>
        <w:t>税号：</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u w:val="none"/>
        </w:rPr>
      </w:pPr>
      <w:r>
        <w:rPr>
          <w:rFonts w:hint="eastAsia" w:ascii="仿宋" w:hAnsi="仿宋" w:eastAsia="仿宋" w:cs="仿宋"/>
          <w:color w:val="auto"/>
          <w:sz w:val="24"/>
          <w:szCs w:val="24"/>
          <w:u w:val="none"/>
        </w:rPr>
        <w:t>单位地址：</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u w:val="none"/>
        </w:rPr>
      </w:pPr>
      <w:r>
        <w:rPr>
          <w:rFonts w:hint="eastAsia" w:ascii="仿宋" w:hAnsi="仿宋" w:eastAsia="仿宋" w:cs="仿宋"/>
          <w:color w:val="auto"/>
          <w:sz w:val="24"/>
          <w:szCs w:val="24"/>
          <w:u w:val="none"/>
        </w:rPr>
        <w:t>开户银行：</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u w:val="none"/>
        </w:rPr>
      </w:pPr>
      <w:r>
        <w:rPr>
          <w:rFonts w:hint="eastAsia" w:ascii="仿宋" w:hAnsi="仿宋" w:eastAsia="仿宋" w:cs="仿宋"/>
          <w:color w:val="auto"/>
          <w:sz w:val="24"/>
          <w:szCs w:val="24"/>
          <w:u w:val="none"/>
        </w:rPr>
        <w:t>银行账户：</w:t>
      </w:r>
    </w:p>
    <w:p>
      <w:pPr>
        <w:numPr>
          <w:ilvl w:val="0"/>
          <w:numId w:val="3"/>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乙方指定的收款帐户信息为：</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公司名称：</w:t>
      </w:r>
      <w:r>
        <w:rPr>
          <w:rFonts w:hint="eastAsia" w:ascii="仿宋" w:hAnsi="仿宋" w:eastAsia="仿宋" w:cs="仿宋"/>
          <w:color w:val="auto"/>
          <w:sz w:val="24"/>
          <w:szCs w:val="24"/>
          <w:lang w:val="en-US" w:eastAsia="zh-CN"/>
        </w:rPr>
        <w:t>安徽标迹科技有限公司</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default" w:ascii="Times New Roman" w:hAnsi="Times New Roman" w:eastAsia="仿宋" w:cs="Times New Roman"/>
          <w:color w:val="auto"/>
          <w:sz w:val="24"/>
          <w:szCs w:val="24"/>
        </w:rPr>
      </w:pPr>
      <w:r>
        <w:rPr>
          <w:rFonts w:hint="eastAsia" w:ascii="仿宋" w:hAnsi="仿宋" w:eastAsia="仿宋" w:cs="仿宋"/>
          <w:color w:val="auto"/>
          <w:sz w:val="24"/>
          <w:szCs w:val="24"/>
        </w:rPr>
        <w:t>纳税人识别号：</w:t>
      </w:r>
      <w:r>
        <w:rPr>
          <w:rFonts w:hint="default" w:ascii="Times New Roman" w:hAnsi="Times New Roman" w:eastAsia="宋体" w:cs="Times New Roman"/>
          <w:sz w:val="24"/>
          <w:szCs w:val="24"/>
        </w:rPr>
        <w:t>91340000MA2MRD0B32</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default" w:ascii="Times New Roman" w:hAnsi="Times New Roman" w:eastAsia="仿宋" w:cs="Times New Roman"/>
          <w:color w:val="auto"/>
          <w:sz w:val="24"/>
          <w:szCs w:val="24"/>
        </w:rPr>
      </w:pPr>
      <w:r>
        <w:rPr>
          <w:rFonts w:hint="default" w:ascii="Times New Roman" w:hAnsi="Times New Roman" w:eastAsia="仿宋" w:cs="Times New Roman"/>
          <w:color w:val="auto"/>
          <w:sz w:val="24"/>
          <w:szCs w:val="24"/>
        </w:rPr>
        <w:t>账号：</w:t>
      </w:r>
      <w:r>
        <w:rPr>
          <w:rFonts w:hint="default" w:ascii="Times New Roman" w:hAnsi="Times New Roman" w:eastAsia="宋体" w:cs="Times New Roman"/>
          <w:sz w:val="24"/>
          <w:szCs w:val="24"/>
        </w:rPr>
        <w:t>341328000018880002492</w:t>
      </w:r>
    </w:p>
    <w:p>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开户行：</w:t>
      </w:r>
      <w:r>
        <w:rPr>
          <w:rFonts w:hint="eastAsia" w:ascii="仿宋" w:hAnsi="仿宋" w:eastAsia="仿宋" w:cs="仿宋"/>
          <w:color w:val="auto"/>
          <w:sz w:val="24"/>
          <w:szCs w:val="24"/>
          <w:lang w:val="en-US" w:eastAsia="zh-CN"/>
        </w:rPr>
        <w:t>交通银行合肥宁国南路支行</w:t>
      </w:r>
    </w:p>
    <w:p>
      <w:pPr>
        <w:numPr>
          <w:ilvl w:val="0"/>
          <w:numId w:val="1"/>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b/>
          <w:color w:val="auto"/>
          <w:sz w:val="24"/>
          <w:szCs w:val="24"/>
        </w:rPr>
        <w:t>广告审批及制作</w:t>
      </w:r>
    </w:p>
    <w:p>
      <w:pPr>
        <w:numPr>
          <w:ilvl w:val="0"/>
          <w:numId w:val="0"/>
        </w:numPr>
        <w:spacing w:line="336" w:lineRule="auto"/>
        <w:ind w:firstLine="480" w:firstLineChars="200"/>
        <w:jc w:val="left"/>
        <w:rPr>
          <w:rFonts w:hint="eastAsia" w:ascii="仿宋" w:hAnsi="仿宋" w:eastAsia="仿宋" w:cs="仿宋"/>
          <w:color w:val="auto"/>
          <w:sz w:val="24"/>
          <w:szCs w:val="24"/>
        </w:rPr>
      </w:pPr>
      <w:r>
        <w:rPr>
          <w:rFonts w:hint="eastAsia" w:ascii="仿宋" w:hAnsi="仿宋" w:eastAsia="仿宋" w:cs="仿宋"/>
          <w:bCs/>
          <w:color w:val="auto"/>
          <w:sz w:val="24"/>
          <w:szCs w:val="24"/>
          <w:lang w:val="en-US" w:eastAsia="zh-CN"/>
        </w:rPr>
        <w:t>甲方</w:t>
      </w:r>
      <w:r>
        <w:rPr>
          <w:rFonts w:hint="eastAsia" w:ascii="仿宋" w:hAnsi="仿宋" w:eastAsia="仿宋" w:cs="仿宋"/>
          <w:bCs/>
          <w:color w:val="auto"/>
          <w:sz w:val="24"/>
          <w:szCs w:val="24"/>
        </w:rPr>
        <w:t>广告发布前</w:t>
      </w:r>
      <w:r>
        <w:rPr>
          <w:rFonts w:hint="eastAsia" w:ascii="仿宋" w:hAnsi="仿宋" w:eastAsia="仿宋" w:cs="仿宋"/>
          <w:bCs/>
          <w:color w:val="auto"/>
          <w:sz w:val="24"/>
          <w:szCs w:val="24"/>
          <w:lang w:val="en-US" w:eastAsia="zh-CN"/>
        </w:rPr>
        <w:t>应当将相关资料、文件及广告内容提交乙方审查，</w:t>
      </w:r>
      <w:r>
        <w:rPr>
          <w:rFonts w:hint="eastAsia" w:ascii="仿宋" w:hAnsi="仿宋" w:eastAsia="仿宋" w:cs="仿宋"/>
          <w:color w:val="auto"/>
          <w:sz w:val="24"/>
          <w:szCs w:val="24"/>
          <w:lang w:val="en-US" w:eastAsia="zh-CN"/>
        </w:rPr>
        <w:t>甲方承诺</w:t>
      </w:r>
      <w:r>
        <w:rPr>
          <w:rFonts w:hint="eastAsia" w:ascii="仿宋" w:hAnsi="仿宋" w:eastAsia="仿宋" w:cs="仿宋"/>
          <w:color w:val="auto"/>
          <w:sz w:val="24"/>
          <w:szCs w:val="24"/>
        </w:rPr>
        <w:t>其向乙方提交的所有资料、文件及广告内容（包括各种链接内容等）等信息的合法性、真实性、正确性，不会违反任何法律、法规、政策及公共道德准则或侵犯任何第三方的合法权益，不违反有关广告投放的</w:t>
      </w:r>
      <w:r>
        <w:rPr>
          <w:rFonts w:hint="eastAsia" w:ascii="仿宋" w:hAnsi="仿宋" w:eastAsia="仿宋" w:cs="仿宋"/>
          <w:color w:val="auto"/>
          <w:sz w:val="24"/>
          <w:szCs w:val="24"/>
          <w:lang w:val="en-US" w:eastAsia="zh-CN"/>
        </w:rPr>
        <w:t>法律法规及行业</w:t>
      </w:r>
      <w:r>
        <w:rPr>
          <w:rFonts w:hint="eastAsia" w:ascii="仿宋" w:hAnsi="仿宋" w:eastAsia="仿宋" w:cs="仿宋"/>
          <w:color w:val="auto"/>
          <w:sz w:val="24"/>
          <w:szCs w:val="24"/>
        </w:rPr>
        <w:t>规定。如有违反，乙方有权要求甲方修改，拒绝或停止投放广告，甲方应承担因违反行为所产生的全部经济与法律责任，乙方已收取的全部费用不予退还。由于甲方的相关行为给乙方带来经济或其他方面损失的，甲方将给予乙方全额赔偿。乙方如因此需要先行向第三人赔付的，甲方应当在乙方支付后的5日内对乙方进行全额赔偿。</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color w:val="auto"/>
          <w:sz w:val="24"/>
          <w:szCs w:val="24"/>
        </w:rPr>
        <w:t>双方义务</w:t>
      </w:r>
    </w:p>
    <w:p>
      <w:pPr>
        <w:numPr>
          <w:ilvl w:val="0"/>
          <w:numId w:val="4"/>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甲方权利与义务：</w:t>
      </w:r>
    </w:p>
    <w:p>
      <w:pPr>
        <w:numPr>
          <w:ilvl w:val="0"/>
          <w:numId w:val="5"/>
        </w:numPr>
        <w:spacing w:line="336" w:lineRule="auto"/>
        <w:ind w:left="425" w:leftChars="0" w:hanging="425" w:firstLineChars="0"/>
        <w:rPr>
          <w:rFonts w:ascii="仿宋" w:hAnsi="仿宋" w:eastAsia="仿宋" w:cs="仿宋"/>
          <w:color w:val="auto"/>
          <w:sz w:val="24"/>
          <w:szCs w:val="24"/>
        </w:rPr>
      </w:pPr>
      <w:r>
        <w:rPr>
          <w:rFonts w:ascii="仿宋" w:hAnsi="仿宋" w:eastAsia="仿宋" w:cs="仿宋"/>
          <w:color w:val="auto"/>
          <w:sz w:val="24"/>
          <w:szCs w:val="24"/>
        </w:rPr>
        <w:t>不得发布与</w:t>
      </w:r>
      <w:r>
        <w:rPr>
          <w:rFonts w:hint="eastAsia" w:ascii="仿宋" w:hAnsi="仿宋" w:eastAsia="仿宋" w:cs="仿宋"/>
          <w:color w:val="auto"/>
          <w:sz w:val="24"/>
          <w:szCs w:val="24"/>
          <w:lang w:val="en-US" w:eastAsia="zh-CN"/>
        </w:rPr>
        <w:t>乙方及乙方集团旗下行业竞争的广告</w:t>
      </w:r>
      <w:r>
        <w:rPr>
          <w:rFonts w:ascii="仿宋" w:hAnsi="仿宋" w:eastAsia="仿宋" w:cs="仿宋"/>
          <w:color w:val="auto"/>
          <w:sz w:val="24"/>
          <w:szCs w:val="24"/>
        </w:rPr>
        <w:t>。</w:t>
      </w:r>
      <w:r>
        <w:rPr>
          <w:rFonts w:hint="eastAsia" w:ascii="仿宋" w:hAnsi="仿宋" w:eastAsia="仿宋" w:cs="仿宋"/>
          <w:color w:val="auto"/>
          <w:sz w:val="24"/>
          <w:szCs w:val="24"/>
        </w:rPr>
        <w:t>甲方提交、投放的广告内容和经营活动如需要获得国家相关部门的认可或批准的，甲方应保证甲方已取得相关认可或批淮，并应提供相关证明文件交予乙方存档。</w:t>
      </w:r>
    </w:p>
    <w:p>
      <w:pPr>
        <w:numPr>
          <w:ilvl w:val="0"/>
          <w:numId w:val="5"/>
        </w:numPr>
        <w:spacing w:line="336" w:lineRule="auto"/>
        <w:ind w:left="425" w:leftChars="0" w:hanging="425" w:firstLineChars="0"/>
        <w:rPr>
          <w:rFonts w:ascii="仿宋" w:hAnsi="仿宋" w:eastAsia="仿宋" w:cs="仿宋"/>
          <w:color w:val="auto"/>
          <w:sz w:val="24"/>
          <w:szCs w:val="24"/>
        </w:rPr>
      </w:pPr>
      <w:r>
        <w:rPr>
          <w:rFonts w:ascii="仿宋" w:hAnsi="仿宋" w:eastAsia="仿宋" w:cs="仿宋"/>
          <w:color w:val="auto"/>
          <w:sz w:val="24"/>
          <w:szCs w:val="24"/>
        </w:rPr>
        <w:t>甲方不得要求乙方</w:t>
      </w:r>
      <w:r>
        <w:rPr>
          <w:rFonts w:hint="eastAsia" w:ascii="仿宋" w:hAnsi="仿宋" w:eastAsia="仿宋" w:cs="仿宋"/>
          <w:color w:val="auto"/>
          <w:sz w:val="24"/>
          <w:szCs w:val="24"/>
          <w:lang w:val="en-US" w:eastAsia="zh-CN"/>
        </w:rPr>
        <w:t>发布</w:t>
      </w:r>
      <w:r>
        <w:rPr>
          <w:rFonts w:ascii="仿宋" w:hAnsi="仿宋" w:eastAsia="仿宋" w:cs="仿宋"/>
          <w:color w:val="auto"/>
          <w:sz w:val="24"/>
          <w:szCs w:val="24"/>
        </w:rPr>
        <w:t>的广告中包含有关</w:t>
      </w:r>
      <w:r>
        <w:rPr>
          <w:rFonts w:hint="eastAsia" w:ascii="仿宋" w:hAnsi="仿宋" w:eastAsia="仿宋" w:cs="仿宋"/>
          <w:color w:val="auto"/>
          <w:sz w:val="24"/>
          <w:szCs w:val="24"/>
          <w:lang w:val="en-US" w:eastAsia="zh-CN"/>
        </w:rPr>
        <w:t>违反法律法规、</w:t>
      </w:r>
      <w:r>
        <w:rPr>
          <w:rFonts w:ascii="仿宋" w:hAnsi="仿宋" w:eastAsia="仿宋" w:cs="仿宋"/>
          <w:color w:val="auto"/>
          <w:sz w:val="24"/>
          <w:szCs w:val="24"/>
        </w:rPr>
        <w:t>色情、宗教、人种歧视、政治敏感问题等内容，否则乙方有权</w:t>
      </w:r>
      <w:r>
        <w:rPr>
          <w:rFonts w:hint="eastAsia" w:ascii="仿宋" w:hAnsi="仿宋" w:eastAsia="仿宋" w:cs="仿宋"/>
          <w:color w:val="auto"/>
          <w:sz w:val="24"/>
          <w:szCs w:val="24"/>
          <w:lang w:val="en-US" w:eastAsia="zh-CN"/>
        </w:rPr>
        <w:t>不予发布、</w:t>
      </w:r>
      <w:r>
        <w:rPr>
          <w:rFonts w:ascii="仿宋" w:hAnsi="仿宋" w:eastAsia="仿宋" w:cs="仿宋"/>
          <w:color w:val="auto"/>
          <w:sz w:val="24"/>
          <w:szCs w:val="24"/>
        </w:rPr>
        <w:t>终止</w:t>
      </w:r>
      <w:r>
        <w:rPr>
          <w:rFonts w:hint="eastAsia" w:ascii="仿宋" w:hAnsi="仿宋" w:eastAsia="仿宋" w:cs="仿宋"/>
          <w:color w:val="auto"/>
          <w:sz w:val="24"/>
          <w:szCs w:val="24"/>
          <w:lang w:eastAsia="zh-CN"/>
        </w:rPr>
        <w:t>合同</w:t>
      </w:r>
      <w:r>
        <w:rPr>
          <w:rFonts w:ascii="仿宋" w:hAnsi="仿宋" w:eastAsia="仿宋" w:cs="仿宋"/>
          <w:color w:val="auto"/>
          <w:sz w:val="24"/>
          <w:szCs w:val="24"/>
        </w:rPr>
        <w:t>。</w:t>
      </w:r>
    </w:p>
    <w:p>
      <w:pPr>
        <w:numPr>
          <w:ilvl w:val="0"/>
          <w:numId w:val="5"/>
        </w:numPr>
        <w:spacing w:line="336" w:lineRule="auto"/>
        <w:ind w:left="425" w:leftChars="0" w:hanging="425" w:firstLineChars="0"/>
        <w:rPr>
          <w:rFonts w:ascii="仿宋" w:hAnsi="仿宋" w:eastAsia="仿宋" w:cs="仿宋"/>
          <w:color w:val="auto"/>
          <w:sz w:val="24"/>
          <w:szCs w:val="24"/>
        </w:rPr>
      </w:pPr>
      <w:r>
        <w:rPr>
          <w:rFonts w:hint="eastAsia" w:ascii="仿宋" w:hAnsi="仿宋" w:eastAsia="仿宋" w:cs="仿宋"/>
          <w:color w:val="auto"/>
          <w:sz w:val="24"/>
          <w:szCs w:val="24"/>
        </w:rPr>
        <w:t>如</w:t>
      </w:r>
      <w:r>
        <w:rPr>
          <w:rFonts w:ascii="仿宋" w:hAnsi="仿宋" w:eastAsia="仿宋" w:cs="仿宋"/>
          <w:color w:val="auto"/>
          <w:sz w:val="24"/>
          <w:szCs w:val="24"/>
        </w:rPr>
        <w:t>甲方提供的文字</w:t>
      </w:r>
      <w:r>
        <w:rPr>
          <w:rFonts w:hint="eastAsia" w:ascii="仿宋" w:hAnsi="仿宋" w:eastAsia="仿宋" w:cs="仿宋"/>
          <w:color w:val="auto"/>
          <w:sz w:val="24"/>
          <w:szCs w:val="24"/>
          <w:lang w:eastAsia="zh-CN"/>
        </w:rPr>
        <w:t>、</w:t>
      </w:r>
      <w:r>
        <w:rPr>
          <w:rFonts w:ascii="仿宋" w:hAnsi="仿宋" w:eastAsia="仿宋" w:cs="仿宋"/>
          <w:color w:val="auto"/>
          <w:sz w:val="24"/>
          <w:szCs w:val="24"/>
        </w:rPr>
        <w:t>图片</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链接</w:t>
      </w:r>
      <w:r>
        <w:rPr>
          <w:rFonts w:ascii="仿宋" w:hAnsi="仿宋" w:eastAsia="仿宋" w:cs="仿宋"/>
          <w:color w:val="auto"/>
          <w:sz w:val="24"/>
          <w:szCs w:val="24"/>
        </w:rPr>
        <w:t>资料</w:t>
      </w:r>
      <w:r>
        <w:rPr>
          <w:rFonts w:hint="eastAsia" w:ascii="仿宋" w:hAnsi="仿宋" w:eastAsia="仿宋" w:cs="仿宋"/>
          <w:color w:val="auto"/>
          <w:sz w:val="24"/>
          <w:szCs w:val="24"/>
        </w:rPr>
        <w:t>侵犯了第三人权利（包括但不限于知识产权、肖像权），由其引起</w:t>
      </w:r>
      <w:r>
        <w:rPr>
          <w:rFonts w:ascii="仿宋" w:hAnsi="仿宋" w:eastAsia="仿宋" w:cs="仿宋"/>
          <w:color w:val="auto"/>
          <w:sz w:val="24"/>
          <w:szCs w:val="24"/>
        </w:rPr>
        <w:t>的</w:t>
      </w:r>
      <w:r>
        <w:rPr>
          <w:rFonts w:hint="eastAsia" w:ascii="仿宋" w:hAnsi="仿宋" w:eastAsia="仿宋" w:cs="仿宋"/>
          <w:color w:val="auto"/>
          <w:sz w:val="24"/>
          <w:szCs w:val="24"/>
        </w:rPr>
        <w:t>一切</w:t>
      </w:r>
      <w:r>
        <w:rPr>
          <w:rFonts w:ascii="仿宋" w:hAnsi="仿宋" w:eastAsia="仿宋" w:cs="仿宋"/>
          <w:color w:val="auto"/>
          <w:sz w:val="24"/>
          <w:szCs w:val="24"/>
        </w:rPr>
        <w:t>纠纷、争议及所涉及的法律责任均由甲方承担。</w:t>
      </w:r>
      <w:r>
        <w:rPr>
          <w:rFonts w:hint="eastAsia" w:ascii="仿宋" w:hAnsi="仿宋" w:eastAsia="仿宋" w:cs="仿宋"/>
          <w:color w:val="auto"/>
          <w:sz w:val="24"/>
          <w:szCs w:val="24"/>
        </w:rPr>
        <w:t>甲方应在得知相关情况后立即将详细情况书面通知乙方</w:t>
      </w:r>
      <w:r>
        <w:rPr>
          <w:rFonts w:hint="eastAsia" w:ascii="仿宋" w:hAnsi="仿宋" w:eastAsia="仿宋" w:cs="仿宋"/>
          <w:color w:val="auto"/>
          <w:sz w:val="24"/>
          <w:szCs w:val="24"/>
          <w:lang w:eastAsia="zh-CN"/>
        </w:rPr>
        <w:t>。</w:t>
      </w:r>
    </w:p>
    <w:p>
      <w:pPr>
        <w:numPr>
          <w:ilvl w:val="0"/>
          <w:numId w:val="5"/>
        </w:numPr>
        <w:spacing w:line="336" w:lineRule="auto"/>
        <w:ind w:left="425" w:leftChars="0" w:hanging="425" w:firstLineChars="0"/>
        <w:rPr>
          <w:rFonts w:ascii="仿宋" w:hAnsi="仿宋" w:eastAsia="仿宋" w:cs="仿宋"/>
          <w:color w:val="auto"/>
          <w:sz w:val="24"/>
          <w:szCs w:val="24"/>
        </w:rPr>
      </w:pPr>
      <w:r>
        <w:rPr>
          <w:rFonts w:hint="eastAsia" w:ascii="仿宋" w:hAnsi="仿宋" w:eastAsia="仿宋" w:cs="仿宋"/>
          <w:color w:val="auto"/>
          <w:sz w:val="24"/>
          <w:szCs w:val="24"/>
          <w:lang w:val="en-US" w:eastAsia="zh-CN"/>
        </w:rPr>
        <w:t>甲方需确保宣传内容真实有效，符合条件的用户可以参与活动，享受相应的优惠政策。</w:t>
      </w:r>
    </w:p>
    <w:p>
      <w:pPr>
        <w:numPr>
          <w:ilvl w:val="0"/>
          <w:numId w:val="4"/>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乙方权利与义务：</w:t>
      </w:r>
    </w:p>
    <w:p>
      <w:pPr>
        <w:numPr>
          <w:ilvl w:val="0"/>
          <w:numId w:val="6"/>
        </w:numPr>
        <w:spacing w:line="336" w:lineRule="auto"/>
        <w:ind w:left="425" w:leftChars="0" w:hanging="425" w:firstLineChars="0"/>
        <w:rPr>
          <w:rFonts w:ascii="仿宋" w:hAnsi="仿宋" w:eastAsia="仿宋" w:cs="仿宋"/>
          <w:color w:val="auto"/>
          <w:sz w:val="24"/>
          <w:szCs w:val="24"/>
        </w:rPr>
      </w:pPr>
      <w:r>
        <w:rPr>
          <w:rFonts w:ascii="仿宋" w:hAnsi="仿宋" w:eastAsia="仿宋" w:cs="仿宋"/>
          <w:color w:val="auto"/>
          <w:sz w:val="24"/>
          <w:szCs w:val="24"/>
        </w:rPr>
        <w:t>乙方保证具有符合法律规定的资格签署本</w:t>
      </w:r>
      <w:r>
        <w:rPr>
          <w:rFonts w:hint="eastAsia" w:ascii="仿宋" w:hAnsi="仿宋" w:eastAsia="仿宋" w:cs="仿宋"/>
          <w:color w:val="auto"/>
          <w:sz w:val="24"/>
          <w:szCs w:val="24"/>
          <w:lang w:eastAsia="zh-CN"/>
        </w:rPr>
        <w:t>合同</w:t>
      </w:r>
      <w:r>
        <w:rPr>
          <w:rFonts w:ascii="仿宋" w:hAnsi="仿宋" w:eastAsia="仿宋" w:cs="仿宋"/>
          <w:color w:val="auto"/>
          <w:sz w:val="24"/>
          <w:szCs w:val="24"/>
        </w:rPr>
        <w:t>并提供本</w:t>
      </w:r>
      <w:r>
        <w:rPr>
          <w:rFonts w:hint="eastAsia" w:ascii="仿宋" w:hAnsi="仿宋" w:eastAsia="仿宋" w:cs="仿宋"/>
          <w:color w:val="auto"/>
          <w:sz w:val="24"/>
          <w:szCs w:val="24"/>
          <w:lang w:eastAsia="zh-CN"/>
        </w:rPr>
        <w:t>合同</w:t>
      </w:r>
      <w:r>
        <w:rPr>
          <w:rFonts w:ascii="仿宋" w:hAnsi="仿宋" w:eastAsia="仿宋" w:cs="仿宋"/>
          <w:color w:val="auto"/>
          <w:sz w:val="24"/>
          <w:szCs w:val="24"/>
        </w:rPr>
        <w:t>项下服务。乙方保证所提供的服务不违反现行的法律法规，也不侵犯任何第三者的合法权利。</w:t>
      </w:r>
    </w:p>
    <w:p>
      <w:pPr>
        <w:numPr>
          <w:ilvl w:val="0"/>
          <w:numId w:val="6"/>
        </w:numPr>
        <w:spacing w:line="336" w:lineRule="auto"/>
        <w:ind w:left="425" w:leftChars="0" w:hanging="425" w:firstLineChars="0"/>
        <w:rPr>
          <w:rFonts w:ascii="仿宋" w:hAnsi="仿宋" w:eastAsia="仿宋" w:cs="仿宋"/>
          <w:color w:val="auto"/>
          <w:sz w:val="24"/>
          <w:szCs w:val="24"/>
        </w:rPr>
      </w:pPr>
      <w:r>
        <w:rPr>
          <w:rFonts w:ascii="仿宋" w:hAnsi="仿宋" w:eastAsia="仿宋" w:cs="仿宋"/>
          <w:color w:val="auto"/>
          <w:sz w:val="24"/>
          <w:szCs w:val="24"/>
        </w:rPr>
        <w:t>广告最终版本确定后由乙方负责发布。</w:t>
      </w:r>
    </w:p>
    <w:p>
      <w:pPr>
        <w:numPr>
          <w:ilvl w:val="0"/>
          <w:numId w:val="6"/>
        </w:numPr>
        <w:spacing w:line="336" w:lineRule="auto"/>
        <w:ind w:left="425" w:leftChars="0" w:hanging="425" w:firstLineChars="0"/>
        <w:rPr>
          <w:rFonts w:ascii="仿宋" w:hAnsi="仿宋" w:eastAsia="仿宋" w:cs="仿宋"/>
          <w:color w:val="auto"/>
          <w:sz w:val="24"/>
          <w:szCs w:val="24"/>
        </w:rPr>
      </w:pPr>
      <w:r>
        <w:rPr>
          <w:rFonts w:hint="eastAsia" w:ascii="仿宋" w:hAnsi="仿宋" w:eastAsia="仿宋" w:cs="仿宋"/>
          <w:color w:val="auto"/>
          <w:sz w:val="24"/>
          <w:szCs w:val="24"/>
        </w:rPr>
        <w:t>乙方仅作为广告平台，因甲方产品或服务产生的所有责任由甲方承担，若乙方被判定承担后有权向甲方追偿。</w:t>
      </w:r>
    </w:p>
    <w:p>
      <w:pPr>
        <w:widowControl w:val="0"/>
        <w:numPr>
          <w:ilvl w:val="0"/>
          <w:numId w:val="6"/>
        </w:numPr>
        <w:spacing w:line="336" w:lineRule="auto"/>
        <w:ind w:left="425" w:leftChars="0" w:hanging="425" w:firstLineChars="0"/>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广告投放产生投诉或舆情等不可抗因素时，乙方有权单方面下架广告，无赔偿责任，甲方需结算给乙方已投放期间的广告费用。</w:t>
      </w:r>
    </w:p>
    <w:p>
      <w:pPr>
        <w:widowControl w:val="0"/>
        <w:numPr>
          <w:ilvl w:val="0"/>
          <w:numId w:val="6"/>
        </w:numPr>
        <w:spacing w:line="336" w:lineRule="auto"/>
        <w:ind w:left="425" w:leftChars="0" w:hanging="425" w:firstLineChars="0"/>
        <w:jc w:val="both"/>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乙方具有广告排期权，有权暂停广告投放。</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color w:val="auto"/>
          <w:sz w:val="24"/>
          <w:szCs w:val="24"/>
        </w:rPr>
        <w:t>法律及免责条款</w:t>
      </w:r>
    </w:p>
    <w:p>
      <w:pPr>
        <w:numPr>
          <w:ilvl w:val="0"/>
          <w:numId w:val="7"/>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因战争、自然灾害等导致乙方服务器不能正常运行。</w:t>
      </w:r>
    </w:p>
    <w:p>
      <w:pPr>
        <w:numPr>
          <w:ilvl w:val="0"/>
          <w:numId w:val="7"/>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因政府行政行为导致乙方不能开放服务器。</w:t>
      </w:r>
    </w:p>
    <w:p>
      <w:pPr>
        <w:numPr>
          <w:ilvl w:val="0"/>
          <w:numId w:val="7"/>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因互联网灾难，中国、美国等互联网通讯提供商原因导致乙方服务器不能正常接入。</w:t>
      </w:r>
    </w:p>
    <w:p>
      <w:pPr>
        <w:numPr>
          <w:ilvl w:val="0"/>
          <w:numId w:val="7"/>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因乙方网站遭遇不法攻击导致服务器临时性不能正常运行。</w:t>
      </w:r>
    </w:p>
    <w:p>
      <w:pPr>
        <w:numPr>
          <w:ilvl w:val="0"/>
          <w:numId w:val="7"/>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因甲方责任造成广告制作流程中断或延误。</w:t>
      </w:r>
    </w:p>
    <w:p>
      <w:pPr>
        <w:numPr>
          <w:ilvl w:val="0"/>
          <w:numId w:val="7"/>
        </w:numPr>
        <w:spacing w:line="336" w:lineRule="auto"/>
        <w:ind w:firstLine="420" w:firstLineChars="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为广告平台的正常运行</w:t>
      </w:r>
      <w:r>
        <w:rPr>
          <w:rFonts w:hint="eastAsia" w:ascii="仿宋" w:hAnsi="仿宋" w:eastAsia="仿宋" w:cs="仿宋"/>
          <w:color w:val="auto"/>
          <w:sz w:val="24"/>
          <w:szCs w:val="24"/>
          <w:lang w:val="en-US" w:eastAsia="zh-CN"/>
        </w:rPr>
        <w:t>而进行的</w:t>
      </w:r>
      <w:r>
        <w:rPr>
          <w:rFonts w:hint="eastAsia" w:ascii="仿宋" w:hAnsi="仿宋" w:eastAsia="仿宋" w:cs="仿宋"/>
          <w:color w:val="auto"/>
          <w:sz w:val="24"/>
          <w:szCs w:val="24"/>
        </w:rPr>
        <w:t>定期或不定期</w:t>
      </w:r>
      <w:r>
        <w:rPr>
          <w:rFonts w:hint="eastAsia" w:ascii="仿宋" w:hAnsi="仿宋" w:eastAsia="仿宋" w:cs="仿宋"/>
          <w:color w:val="auto"/>
          <w:sz w:val="24"/>
          <w:szCs w:val="24"/>
          <w:lang w:val="en-US" w:eastAsia="zh-CN"/>
        </w:rPr>
        <w:t>系统</w:t>
      </w:r>
      <w:r>
        <w:rPr>
          <w:rFonts w:hint="eastAsia" w:ascii="仿宋" w:hAnsi="仿宋" w:eastAsia="仿宋" w:cs="仿宋"/>
          <w:color w:val="auto"/>
          <w:sz w:val="24"/>
          <w:szCs w:val="24"/>
        </w:rPr>
        <w:t>维护</w:t>
      </w:r>
      <w:r>
        <w:rPr>
          <w:rFonts w:hint="eastAsia" w:ascii="仿宋" w:hAnsi="仿宋" w:eastAsia="仿宋" w:cs="仿宋"/>
          <w:color w:val="auto"/>
          <w:sz w:val="24"/>
          <w:szCs w:val="24"/>
          <w:lang w:val="en-US" w:eastAsia="zh-CN"/>
        </w:rPr>
        <w:t>导致的</w:t>
      </w:r>
      <w:r>
        <w:rPr>
          <w:rFonts w:hint="eastAsia" w:ascii="仿宋" w:hAnsi="仿宋" w:eastAsia="仿宋" w:cs="仿宋"/>
          <w:color w:val="auto"/>
          <w:sz w:val="24"/>
          <w:szCs w:val="24"/>
        </w:rPr>
        <w:t>服务中断</w:t>
      </w:r>
      <w:r>
        <w:rPr>
          <w:rFonts w:hint="eastAsia" w:ascii="仿宋" w:hAnsi="仿宋" w:eastAsia="仿宋" w:cs="仿宋"/>
          <w:color w:val="auto"/>
          <w:sz w:val="24"/>
          <w:szCs w:val="24"/>
          <w:lang w:val="en-US" w:eastAsia="zh-CN"/>
        </w:rPr>
        <w:t>或延误</w:t>
      </w:r>
      <w:r>
        <w:rPr>
          <w:rFonts w:hint="eastAsia" w:ascii="仿宋" w:hAnsi="仿宋" w:eastAsia="仿宋" w:cs="仿宋"/>
          <w:color w:val="auto"/>
          <w:sz w:val="24"/>
          <w:szCs w:val="24"/>
          <w:lang w:eastAsia="zh-CN"/>
        </w:rPr>
        <w:t>。</w:t>
      </w:r>
    </w:p>
    <w:p>
      <w:pPr>
        <w:spacing w:line="336"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基于以上原因，乙方不承担任何法律上和其它方式的责任。</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color w:val="auto"/>
          <w:sz w:val="24"/>
          <w:szCs w:val="24"/>
        </w:rPr>
        <w:t>知识产权及保密约定</w:t>
      </w:r>
    </w:p>
    <w:p>
      <w:pPr>
        <w:numPr>
          <w:ilvl w:val="0"/>
          <w:numId w:val="8"/>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除订立与履行本</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义务之需要外，未经对方事先同意，任何一方不得擅自使用、复制或许可第三方擅自使用、复制对方提供的商标、标志、商业信息、广告设计资料、技术及其他资料。</w:t>
      </w:r>
    </w:p>
    <w:p>
      <w:pPr>
        <w:numPr>
          <w:ilvl w:val="0"/>
          <w:numId w:val="8"/>
        </w:numPr>
        <w:spacing w:line="336" w:lineRule="auto"/>
        <w:ind w:left="0" w:leftChars="0" w:firstLine="420" w:firstLineChars="0"/>
        <w:rPr>
          <w:rFonts w:ascii="仿宋" w:hAnsi="仿宋" w:eastAsia="仿宋" w:cs="仿宋"/>
          <w:color w:val="auto"/>
          <w:sz w:val="24"/>
          <w:szCs w:val="24"/>
        </w:rPr>
      </w:pPr>
      <w:r>
        <w:rPr>
          <w:rFonts w:hint="eastAsia" w:ascii="仿宋" w:hAnsi="仿宋" w:eastAsia="仿宋" w:cs="仿宋"/>
          <w:color w:val="auto"/>
          <w:sz w:val="24"/>
          <w:szCs w:val="24"/>
        </w:rPr>
        <w:t>双方对本</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及附件内容以及在履行本</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中所知晓的有关对方的任何商业资料及信息均应当严格保密，不得在未获得对方书面认可的情况下将此类资料或</w:t>
      </w:r>
      <w:r>
        <w:rPr>
          <w:rFonts w:hint="eastAsia" w:ascii="仿宋" w:hAnsi="仿宋" w:eastAsia="仿宋" w:cs="仿宋"/>
          <w:color w:val="auto"/>
          <w:sz w:val="24"/>
          <w:szCs w:val="24"/>
          <w:lang w:val="en-US" w:eastAsia="zh-CN"/>
        </w:rPr>
        <w:t>价格</w:t>
      </w:r>
      <w:r>
        <w:rPr>
          <w:rFonts w:hint="eastAsia" w:ascii="仿宋" w:hAnsi="仿宋" w:eastAsia="仿宋" w:cs="仿宋"/>
          <w:color w:val="auto"/>
          <w:sz w:val="24"/>
          <w:szCs w:val="24"/>
        </w:rPr>
        <w:t>信息直接及间接透露给任何第三方知悉。</w:t>
      </w:r>
    </w:p>
    <w:p>
      <w:pPr>
        <w:numPr>
          <w:ilvl w:val="0"/>
          <w:numId w:val="1"/>
        </w:numPr>
        <w:spacing w:line="336" w:lineRule="auto"/>
        <w:ind w:left="0" w:leftChars="0" w:firstLine="420" w:firstLineChars="0"/>
        <w:rPr>
          <w:rFonts w:ascii="仿宋" w:hAnsi="仿宋" w:eastAsia="仿宋" w:cs="仿宋"/>
          <w:b/>
          <w:color w:val="auto"/>
          <w:sz w:val="24"/>
          <w:szCs w:val="24"/>
        </w:rPr>
      </w:pPr>
      <w:r>
        <w:rPr>
          <w:rFonts w:hint="eastAsia" w:ascii="仿宋" w:hAnsi="仿宋" w:eastAsia="仿宋" w:cs="仿宋"/>
          <w:b/>
          <w:color w:val="auto"/>
          <w:sz w:val="24"/>
          <w:szCs w:val="24"/>
        </w:rPr>
        <w:t>违约责任</w:t>
      </w:r>
    </w:p>
    <w:p>
      <w:pPr>
        <w:numPr>
          <w:ilvl w:val="0"/>
          <w:numId w:val="9"/>
        </w:numPr>
        <w:spacing w:line="336" w:lineRule="auto"/>
        <w:ind w:left="0" w:leftChars="0" w:firstLine="420"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在执行期间甲方必须保证提供的宣传信息、图片、素材的真实性，若甲方提供虚假信息，乙方有权终止</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，并由甲方自行承担全部法律责任。</w:t>
      </w:r>
    </w:p>
    <w:p>
      <w:pPr>
        <w:numPr>
          <w:ilvl w:val="0"/>
          <w:numId w:val="9"/>
        </w:numPr>
        <w:spacing w:line="336" w:lineRule="auto"/>
        <w:ind w:left="0" w:leftChars="0" w:firstLine="420" w:firstLineChars="0"/>
        <w:rPr>
          <w:rFonts w:hint="eastAsia" w:ascii="仿宋" w:hAnsi="仿宋" w:eastAsia="仿宋" w:cs="仿宋"/>
          <w:color w:val="auto"/>
          <w:sz w:val="24"/>
          <w:szCs w:val="24"/>
        </w:rPr>
      </w:pPr>
      <w:r>
        <w:rPr>
          <w:rFonts w:hint="eastAsia" w:ascii="仿宋" w:hAnsi="仿宋" w:eastAsia="仿宋" w:cs="仿宋"/>
          <w:color w:val="auto"/>
          <w:sz w:val="24"/>
          <w:szCs w:val="24"/>
        </w:rPr>
        <w:t>因一方违反本</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关于知识产权及保密约定，给对方造成损失的，违约方应赔偿对方损失。</w:t>
      </w:r>
    </w:p>
    <w:p>
      <w:pPr>
        <w:numPr>
          <w:ilvl w:val="0"/>
          <w:numId w:val="9"/>
        </w:numPr>
        <w:spacing w:line="336" w:lineRule="auto"/>
        <w:ind w:left="0" w:leftChars="0" w:firstLine="420" w:firstLineChars="0"/>
        <w:rPr>
          <w:rFonts w:hint="eastAsia" w:ascii="仿宋" w:hAnsi="仿宋" w:eastAsia="仿宋" w:cs="仿宋"/>
          <w:color w:val="auto"/>
          <w:sz w:val="24"/>
          <w:szCs w:val="24"/>
        </w:rPr>
      </w:pPr>
      <w:r>
        <w:rPr>
          <w:rFonts w:hint="eastAsia" w:ascii="仿宋" w:hAnsi="仿宋" w:eastAsia="仿宋" w:cs="仿宋"/>
          <w:color w:val="auto"/>
          <w:sz w:val="24"/>
          <w:szCs w:val="24"/>
        </w:rPr>
        <w:t>因一方违约而导致另一方无法履行本</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约定的义务，该无法履行</w:t>
      </w:r>
      <w:r>
        <w:rPr>
          <w:rFonts w:hint="eastAsia" w:ascii="仿宋" w:hAnsi="仿宋" w:eastAsia="仿宋" w:cs="仿宋"/>
          <w:color w:val="auto"/>
          <w:sz w:val="24"/>
          <w:szCs w:val="24"/>
          <w:lang w:eastAsia="zh-CN"/>
        </w:rPr>
        <w:t>合同</w:t>
      </w:r>
      <w:r>
        <w:rPr>
          <w:rFonts w:hint="eastAsia" w:ascii="仿宋" w:hAnsi="仿宋" w:eastAsia="仿宋" w:cs="仿宋"/>
          <w:color w:val="auto"/>
          <w:sz w:val="24"/>
          <w:szCs w:val="24"/>
        </w:rPr>
        <w:t>义务的一方不被视为违约。</w:t>
      </w:r>
    </w:p>
    <w:p>
      <w:pPr>
        <w:numPr>
          <w:ilvl w:val="0"/>
          <w:numId w:val="9"/>
        </w:numPr>
        <w:spacing w:line="336" w:lineRule="auto"/>
        <w:ind w:left="0" w:leftChars="0" w:firstLine="420" w:firstLineChars="0"/>
        <w:rPr>
          <w:rFonts w:hint="eastAsia"/>
          <w:color w:val="auto"/>
        </w:rPr>
      </w:pPr>
      <w:r>
        <w:rPr>
          <w:rFonts w:hint="eastAsia" w:ascii="仿宋" w:hAnsi="仿宋" w:eastAsia="仿宋" w:cs="仿宋"/>
          <w:color w:val="auto"/>
          <w:sz w:val="24"/>
          <w:szCs w:val="24"/>
          <w:lang w:val="en-US" w:eastAsia="zh-CN"/>
        </w:rPr>
        <w:t>甲方若未如期支付广告费用时，乙方可方面解除合同追究甲方违约责任。</w:t>
      </w:r>
    </w:p>
    <w:p>
      <w:pPr>
        <w:numPr>
          <w:ilvl w:val="0"/>
          <w:numId w:val="1"/>
        </w:numPr>
        <w:spacing w:line="336" w:lineRule="auto"/>
        <w:ind w:left="0" w:leftChars="0" w:firstLine="420" w:firstLineChars="0"/>
        <w:rPr>
          <w:rFonts w:hint="eastAsia" w:ascii="仿宋" w:hAnsi="仿宋" w:eastAsia="仿宋" w:cs="仿宋"/>
          <w:b/>
          <w:color w:val="auto"/>
          <w:sz w:val="24"/>
          <w:szCs w:val="24"/>
        </w:rPr>
      </w:pPr>
      <w:r>
        <w:rPr>
          <w:rFonts w:hint="eastAsia" w:ascii="仿宋" w:hAnsi="仿宋" w:eastAsia="仿宋" w:cs="仿宋"/>
          <w:b/>
          <w:color w:val="auto"/>
          <w:sz w:val="24"/>
          <w:szCs w:val="24"/>
        </w:rPr>
        <w:t>通知方式</w:t>
      </w:r>
    </w:p>
    <w:p>
      <w:pPr>
        <w:spacing w:line="336" w:lineRule="auto"/>
        <w:rPr>
          <w:rFonts w:hint="default" w:ascii="仿宋" w:hAnsi="仿宋" w:eastAsia="仿宋" w:cs="仿宋"/>
          <w:b/>
          <w:color w:val="auto"/>
          <w:sz w:val="24"/>
          <w:szCs w:val="24"/>
          <w:u w:val="single"/>
          <w:lang w:val="en-US" w:eastAsia="zh-CN"/>
        </w:rPr>
      </w:pPr>
      <w:r>
        <w:rPr>
          <w:rFonts w:hint="eastAsia" w:ascii="仿宋" w:hAnsi="仿宋" w:eastAsia="仿宋"/>
          <w:color w:val="auto"/>
          <w:sz w:val="24"/>
        </w:rPr>
        <w:t xml:space="preserve">    任何为执行本</w:t>
      </w:r>
      <w:r>
        <w:rPr>
          <w:rFonts w:hint="eastAsia" w:ascii="仿宋" w:hAnsi="仿宋" w:eastAsia="仿宋"/>
          <w:color w:val="auto"/>
          <w:sz w:val="24"/>
          <w:lang w:eastAsia="zh-CN"/>
        </w:rPr>
        <w:t>合同</w:t>
      </w:r>
      <w:r>
        <w:rPr>
          <w:rFonts w:hint="eastAsia" w:ascii="仿宋" w:hAnsi="仿宋" w:eastAsia="仿宋"/>
          <w:color w:val="auto"/>
          <w:sz w:val="24"/>
        </w:rPr>
        <w:t>而发出的通知，包括但不限于广告投放时间、声明、要求、通知和备忘录等，均应以书面形式发出。任何一方如变更营业地址或电子邮箱，应在此等变更作出后三个工作日内通知对方。</w:t>
      </w:r>
      <w:r>
        <w:rPr>
          <w:rFonts w:hint="eastAsia" w:ascii="仿宋" w:hAnsi="仿宋" w:eastAsia="仿宋"/>
          <w:color w:val="auto"/>
          <w:sz w:val="24"/>
          <w:lang w:val="en-US" w:eastAsia="zh-CN"/>
        </w:rPr>
        <w:t>甲方邮箱：</w:t>
      </w:r>
      <w:r>
        <w:rPr>
          <w:rFonts w:hint="eastAsia" w:ascii="仿宋" w:hAnsi="仿宋" w:eastAsia="仿宋"/>
          <w:color w:val="auto"/>
          <w:sz w:val="24"/>
          <w:u w:val="single"/>
          <w:lang w:val="en-US" w:eastAsia="zh-CN"/>
        </w:rPr>
        <w:t xml:space="preserve">                  </w:t>
      </w:r>
      <w:r>
        <w:rPr>
          <w:rFonts w:hint="eastAsia" w:ascii="仿宋" w:hAnsi="仿宋" w:eastAsia="仿宋"/>
          <w:color w:val="auto"/>
          <w:sz w:val="24"/>
          <w:lang w:val="en-US" w:eastAsia="zh-CN"/>
        </w:rPr>
        <w:t>，乙方邮箱：</w:t>
      </w:r>
      <w:r>
        <w:rPr>
          <w:rFonts w:hint="eastAsia" w:ascii="仿宋" w:hAnsi="仿宋" w:eastAsia="仿宋"/>
          <w:color w:val="auto"/>
          <w:sz w:val="24"/>
          <w:u w:val="single"/>
          <w:lang w:val="en-US" w:eastAsia="zh-CN"/>
        </w:rPr>
        <w:t xml:space="preserve">                  </w:t>
      </w:r>
      <w:r>
        <w:rPr>
          <w:rFonts w:hint="eastAsia" w:ascii="仿宋" w:hAnsi="仿宋" w:eastAsia="仿宋"/>
          <w:color w:val="auto"/>
          <w:sz w:val="24"/>
          <w:u w:val="none"/>
          <w:lang w:val="en-US" w:eastAsia="zh-CN"/>
        </w:rPr>
        <w:t>。</w:t>
      </w:r>
    </w:p>
    <w:p>
      <w:pPr>
        <w:numPr>
          <w:ilvl w:val="0"/>
          <w:numId w:val="1"/>
        </w:numPr>
        <w:spacing w:line="336" w:lineRule="auto"/>
        <w:ind w:left="0" w:leftChars="0" w:firstLine="420" w:firstLineChars="0"/>
        <w:rPr>
          <w:rFonts w:hint="eastAsia" w:ascii="仿宋" w:hAnsi="仿宋" w:eastAsia="仿宋" w:cs="仿宋"/>
          <w:b/>
          <w:color w:val="auto"/>
          <w:sz w:val="24"/>
          <w:szCs w:val="24"/>
        </w:rPr>
      </w:pPr>
      <w:r>
        <w:rPr>
          <w:rFonts w:hint="eastAsia" w:ascii="仿宋" w:hAnsi="仿宋" w:eastAsia="仿宋" w:cs="仿宋"/>
          <w:b/>
          <w:color w:val="auto"/>
          <w:sz w:val="24"/>
          <w:szCs w:val="24"/>
        </w:rPr>
        <w:t>其它</w:t>
      </w:r>
    </w:p>
    <w:p>
      <w:pPr>
        <w:numPr>
          <w:ilvl w:val="0"/>
          <w:numId w:val="10"/>
        </w:numPr>
        <w:spacing w:line="336" w:lineRule="auto"/>
        <w:ind w:left="0" w:leftChars="0" w:firstLine="420" w:firstLineChars="0"/>
        <w:rPr>
          <w:rFonts w:ascii="仿宋" w:hAnsi="仿宋" w:eastAsia="仿宋"/>
          <w:color w:val="auto"/>
          <w:sz w:val="24"/>
        </w:rPr>
      </w:pPr>
      <w:r>
        <w:rPr>
          <w:rFonts w:hint="eastAsia" w:ascii="仿宋" w:hAnsi="仿宋" w:eastAsia="仿宋"/>
          <w:color w:val="auto"/>
          <w:sz w:val="24"/>
          <w:lang w:val="en-US" w:eastAsia="zh-CN"/>
        </w:rPr>
        <w:t>双方如因自身原因有解约要求时，书面通知对方，经过对方书面同意后，方可终止合同。</w:t>
      </w:r>
    </w:p>
    <w:p>
      <w:pPr>
        <w:numPr>
          <w:ilvl w:val="0"/>
          <w:numId w:val="10"/>
        </w:numPr>
        <w:spacing w:line="336" w:lineRule="auto"/>
        <w:ind w:left="0" w:leftChars="0" w:firstLine="420" w:firstLineChars="0"/>
        <w:rPr>
          <w:rFonts w:ascii="仿宋" w:hAnsi="仿宋" w:eastAsia="仿宋"/>
          <w:color w:val="auto"/>
          <w:sz w:val="24"/>
        </w:rPr>
      </w:pPr>
      <w:r>
        <w:rPr>
          <w:rFonts w:hint="eastAsia" w:ascii="仿宋" w:hAnsi="仿宋" w:eastAsia="仿宋"/>
          <w:color w:val="auto"/>
          <w:sz w:val="24"/>
        </w:rPr>
        <w:t>本</w:t>
      </w:r>
      <w:r>
        <w:rPr>
          <w:rFonts w:hint="eastAsia" w:ascii="仿宋" w:hAnsi="仿宋" w:eastAsia="仿宋"/>
          <w:color w:val="auto"/>
          <w:sz w:val="24"/>
          <w:lang w:eastAsia="zh-CN"/>
        </w:rPr>
        <w:t>合同</w:t>
      </w:r>
      <w:r>
        <w:rPr>
          <w:rFonts w:hint="eastAsia" w:ascii="仿宋" w:hAnsi="仿宋" w:eastAsia="仿宋"/>
          <w:color w:val="auto"/>
          <w:sz w:val="24"/>
        </w:rPr>
        <w:t>未尽事宜，甲乙双方可另订补充</w:t>
      </w:r>
      <w:r>
        <w:rPr>
          <w:rFonts w:hint="eastAsia" w:ascii="仿宋" w:hAnsi="仿宋" w:eastAsia="仿宋"/>
          <w:color w:val="auto"/>
          <w:sz w:val="24"/>
          <w:lang w:val="en-US" w:eastAsia="zh-CN"/>
        </w:rPr>
        <w:t>协议</w:t>
      </w:r>
      <w:r>
        <w:rPr>
          <w:rFonts w:hint="eastAsia" w:ascii="仿宋" w:hAnsi="仿宋" w:eastAsia="仿宋"/>
          <w:color w:val="auto"/>
          <w:sz w:val="24"/>
        </w:rPr>
        <w:t>，补充协议经双方</w:t>
      </w:r>
      <w:r>
        <w:rPr>
          <w:rFonts w:hint="eastAsia" w:ascii="仿宋" w:hAnsi="仿宋" w:eastAsia="仿宋"/>
          <w:color w:val="auto"/>
          <w:sz w:val="24"/>
          <w:lang w:val="en-US" w:eastAsia="zh-CN"/>
        </w:rPr>
        <w:t>法定代表人或授权代表签名并盖章</w:t>
      </w:r>
      <w:r>
        <w:rPr>
          <w:rFonts w:hint="eastAsia" w:ascii="仿宋" w:hAnsi="仿宋" w:eastAsia="仿宋"/>
          <w:color w:val="auto"/>
          <w:sz w:val="24"/>
        </w:rPr>
        <w:t>后与本</w:t>
      </w:r>
      <w:r>
        <w:rPr>
          <w:rFonts w:hint="eastAsia" w:ascii="仿宋" w:hAnsi="仿宋" w:eastAsia="仿宋"/>
          <w:color w:val="auto"/>
          <w:sz w:val="24"/>
          <w:lang w:eastAsia="zh-CN"/>
        </w:rPr>
        <w:t>合同</w:t>
      </w:r>
      <w:r>
        <w:rPr>
          <w:rFonts w:hint="eastAsia" w:ascii="仿宋" w:hAnsi="仿宋" w:eastAsia="仿宋"/>
          <w:color w:val="auto"/>
          <w:sz w:val="24"/>
        </w:rPr>
        <w:t>具有同等法律效力。</w:t>
      </w:r>
    </w:p>
    <w:p>
      <w:pPr>
        <w:pStyle w:val="15"/>
        <w:numPr>
          <w:ilvl w:val="0"/>
          <w:numId w:val="10"/>
        </w:numPr>
        <w:adjustRightInd/>
        <w:spacing w:line="336" w:lineRule="auto"/>
        <w:ind w:left="0" w:leftChars="0" w:firstLine="420" w:firstLineChars="0"/>
        <w:rPr>
          <w:rFonts w:ascii="仿宋" w:hAnsi="仿宋" w:eastAsia="仿宋"/>
          <w:color w:val="auto"/>
        </w:rPr>
      </w:pPr>
      <w:r>
        <w:rPr>
          <w:rFonts w:hint="eastAsia" w:ascii="仿宋" w:hAnsi="仿宋" w:eastAsia="仿宋" w:cs="仿宋"/>
          <w:color w:val="auto"/>
        </w:rPr>
        <w:t>本</w:t>
      </w:r>
      <w:r>
        <w:rPr>
          <w:rFonts w:hint="eastAsia" w:ascii="仿宋" w:hAnsi="仿宋" w:eastAsia="仿宋" w:cs="仿宋"/>
          <w:color w:val="auto"/>
          <w:lang w:eastAsia="zh-CN"/>
        </w:rPr>
        <w:t>合同</w:t>
      </w:r>
      <w:r>
        <w:rPr>
          <w:rFonts w:hint="eastAsia" w:ascii="仿宋" w:hAnsi="仿宋" w:eastAsia="仿宋" w:cs="仿宋"/>
          <w:color w:val="auto"/>
        </w:rPr>
        <w:t>任何一条款的无效或不可执行不影响其他条款的效力。</w:t>
      </w:r>
    </w:p>
    <w:p>
      <w:pPr>
        <w:numPr>
          <w:ilvl w:val="0"/>
          <w:numId w:val="10"/>
        </w:numPr>
        <w:spacing w:line="336" w:lineRule="auto"/>
        <w:ind w:left="0" w:leftChars="0" w:firstLine="420" w:firstLineChars="0"/>
        <w:rPr>
          <w:rFonts w:ascii="仿宋" w:hAnsi="仿宋" w:eastAsia="仿宋"/>
          <w:color w:val="auto"/>
          <w:sz w:val="24"/>
        </w:rPr>
      </w:pPr>
      <w:r>
        <w:rPr>
          <w:rFonts w:hint="eastAsia" w:ascii="仿宋" w:hAnsi="仿宋" w:eastAsia="仿宋"/>
          <w:color w:val="auto"/>
          <w:sz w:val="24"/>
        </w:rPr>
        <w:t>本</w:t>
      </w:r>
      <w:r>
        <w:rPr>
          <w:rFonts w:hint="eastAsia" w:ascii="仿宋" w:hAnsi="仿宋" w:eastAsia="仿宋"/>
          <w:color w:val="auto"/>
          <w:sz w:val="24"/>
          <w:lang w:eastAsia="zh-CN"/>
        </w:rPr>
        <w:t>合同</w:t>
      </w:r>
      <w:r>
        <w:rPr>
          <w:rFonts w:hint="eastAsia" w:ascii="仿宋" w:hAnsi="仿宋" w:eastAsia="仿宋"/>
          <w:color w:val="auto"/>
          <w:sz w:val="24"/>
        </w:rPr>
        <w:t>一式</w:t>
      </w:r>
      <w:r>
        <w:rPr>
          <w:rFonts w:hint="eastAsia" w:ascii="仿宋" w:hAnsi="仿宋" w:eastAsia="仿宋"/>
          <w:color w:val="auto"/>
          <w:sz w:val="24"/>
          <w:lang w:val="en-US" w:eastAsia="zh-CN"/>
        </w:rPr>
        <w:t>陆</w:t>
      </w:r>
      <w:r>
        <w:rPr>
          <w:rFonts w:hint="eastAsia" w:ascii="仿宋" w:hAnsi="仿宋" w:eastAsia="仿宋"/>
          <w:color w:val="auto"/>
          <w:sz w:val="24"/>
        </w:rPr>
        <w:t>份，甲乙双方各执</w:t>
      </w:r>
      <w:r>
        <w:rPr>
          <w:rFonts w:hint="eastAsia" w:ascii="仿宋" w:hAnsi="仿宋" w:eastAsia="仿宋"/>
          <w:color w:val="auto"/>
          <w:sz w:val="24"/>
          <w:lang w:val="en-US" w:eastAsia="zh-CN"/>
        </w:rPr>
        <w:t>叁</w:t>
      </w:r>
      <w:r>
        <w:rPr>
          <w:rFonts w:hint="eastAsia" w:ascii="仿宋" w:hAnsi="仿宋" w:eastAsia="仿宋"/>
          <w:color w:val="auto"/>
          <w:sz w:val="24"/>
        </w:rPr>
        <w:t>份，具有同等法律效力。</w:t>
      </w:r>
    </w:p>
    <w:p>
      <w:pPr>
        <w:numPr>
          <w:ilvl w:val="0"/>
          <w:numId w:val="10"/>
        </w:numPr>
        <w:spacing w:line="336" w:lineRule="auto"/>
        <w:ind w:left="0" w:leftChars="0" w:firstLine="420" w:firstLineChars="0"/>
        <w:rPr>
          <w:rFonts w:ascii="仿宋" w:hAnsi="仿宋" w:eastAsia="仿宋" w:cs="仿宋"/>
          <w:sz w:val="24"/>
          <w:szCs w:val="24"/>
        </w:rPr>
      </w:pPr>
      <w:r>
        <w:rPr>
          <w:rFonts w:hint="eastAsia" w:ascii="仿宋" w:hAnsi="仿宋" w:eastAsia="仿宋"/>
          <w:sz w:val="24"/>
        </w:rPr>
        <w:t>本</w:t>
      </w:r>
      <w:r>
        <w:rPr>
          <w:rFonts w:hint="eastAsia" w:ascii="仿宋" w:hAnsi="仿宋" w:eastAsia="仿宋"/>
          <w:sz w:val="24"/>
          <w:lang w:eastAsia="zh-CN"/>
        </w:rPr>
        <w:t>合同</w:t>
      </w:r>
      <w:r>
        <w:rPr>
          <w:rFonts w:hint="eastAsia" w:ascii="仿宋" w:hAnsi="仿宋" w:eastAsia="仿宋"/>
          <w:sz w:val="24"/>
        </w:rPr>
        <w:t>履行过程中发生争议且无法协商解决的，任何一方均可向乙方住所地人民法院提起诉讼。</w:t>
      </w:r>
    </w:p>
    <w:p>
      <w:pPr>
        <w:numPr>
          <w:ilvl w:val="0"/>
          <w:numId w:val="0"/>
        </w:numPr>
        <w:spacing w:line="336" w:lineRule="auto"/>
        <w:ind w:firstLine="2160" w:firstLineChars="900"/>
        <w:jc w:val="both"/>
        <w:rPr>
          <w:rFonts w:hint="eastAsia" w:ascii="仿宋" w:hAnsi="仿宋" w:eastAsia="仿宋" w:cs="Times New Roman"/>
          <w:sz w:val="24"/>
        </w:rPr>
      </w:pPr>
      <w:r>
        <w:rPr>
          <w:rFonts w:hint="eastAsia" w:ascii="仿宋" w:hAnsi="仿宋" w:eastAsia="仿宋" w:cs="Times New Roman"/>
          <w:sz w:val="24"/>
        </w:rPr>
        <w:t>【以下无正文，双方签字、盖章处】</w:t>
      </w:r>
    </w:p>
    <w:p>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36" w:lineRule="auto"/>
        <w:jc w:val="left"/>
        <w:textAlignment w:val="top"/>
        <w:rPr>
          <w:rFonts w:hint="eastAsia" w:ascii="仿宋" w:hAnsi="仿宋" w:eastAsia="仿宋" w:cs="仿宋"/>
          <w:color w:val="000000"/>
          <w:sz w:val="24"/>
          <w:szCs w:val="24"/>
          <w:lang w:val="en-US" w:eastAsia="zh-CN"/>
        </w:rPr>
      </w:pPr>
      <w:r>
        <w:rPr>
          <w:rFonts w:hint="eastAsia" w:ascii="仿宋" w:hAnsi="仿宋" w:eastAsia="仿宋" w:cs="仿宋"/>
          <w:sz w:val="24"/>
          <w:szCs w:val="24"/>
        </w:rPr>
        <w:t xml:space="preserve">甲  方：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乙  方：</w:t>
      </w:r>
      <w:r>
        <w:rPr>
          <w:rFonts w:hint="eastAsia" w:ascii="仿宋" w:hAnsi="仿宋" w:eastAsia="仿宋" w:cs="仿宋"/>
          <w:sz w:val="24"/>
          <w:szCs w:val="24"/>
          <w:lang w:val="en-US" w:eastAsia="zh-CN"/>
        </w:rPr>
        <w:t xml:space="preserve"> </w:t>
      </w:r>
    </w:p>
    <w:p>
      <w:pPr>
        <w:spacing w:line="336" w:lineRule="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法定代表人或授权委托人：                         法定代表人或授权委托人：</w:t>
      </w:r>
    </w:p>
    <w:p>
      <w:pPr>
        <w:spacing w:line="336" w:lineRule="auto"/>
        <w:rPr>
          <w:rFonts w:hint="eastAsia" w:ascii="仿宋" w:hAnsi="仿宋" w:eastAsia="仿宋" w:cs="仿宋"/>
          <w:sz w:val="24"/>
          <w:szCs w:val="24"/>
        </w:rPr>
      </w:pPr>
      <w:r>
        <w:rPr>
          <w:rFonts w:hint="eastAsia" w:ascii="仿宋" w:hAnsi="仿宋" w:eastAsia="仿宋" w:cs="仿宋"/>
          <w:sz w:val="24"/>
          <w:szCs w:val="24"/>
        </w:rPr>
        <w:t xml:space="preserve">日  期：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日  期： </w:t>
      </w: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spacing w:line="336" w:lineRule="auto"/>
        <w:rPr>
          <w:rFonts w:hint="eastAsia" w:ascii="仿宋" w:hAnsi="仿宋" w:eastAsia="仿宋" w:cs="仿宋"/>
          <w:sz w:val="24"/>
          <w:szCs w:val="24"/>
        </w:rPr>
      </w:pPr>
    </w:p>
    <w:p>
      <w:pPr>
        <w:keepNext w:val="0"/>
        <w:keepLines w:val="0"/>
        <w:pageBreakBefore/>
        <w:widowControl w:val="0"/>
        <w:kinsoku/>
        <w:wordWrap/>
        <w:overflowPunct/>
        <w:topLinePunct w:val="0"/>
        <w:autoSpaceDE/>
        <w:autoSpaceDN/>
        <w:bidi w:val="0"/>
        <w:adjustRightInd/>
        <w:snapToGrid/>
        <w:jc w:val="left"/>
        <w:textAlignment w:val="auto"/>
        <w:rPr>
          <w:rFonts w:hint="default" w:ascii="宋体" w:eastAsia="宋体" w:cs="宋体"/>
          <w:sz w:val="24"/>
          <w:lang w:val="en-US" w:eastAsia="zh-CN"/>
        </w:rPr>
      </w:pPr>
      <w:r>
        <w:rPr>
          <w:rFonts w:hint="eastAsia" w:ascii="宋体" w:eastAsia="宋体" w:cs="宋体"/>
          <w:sz w:val="24"/>
          <w:lang w:val="en-US" w:eastAsia="zh-CN"/>
        </w:rPr>
        <w:t>附件</w:t>
      </w:r>
      <w:r>
        <w:rPr>
          <w:rFonts w:hint="eastAsia" w:ascii="宋体" w:cs="宋体"/>
          <w:sz w:val="24"/>
          <w:lang w:val="en-US" w:eastAsia="zh-CN"/>
        </w:rPr>
        <w:t>1</w:t>
      </w:r>
      <w:r>
        <w:rPr>
          <w:rFonts w:hint="eastAsia" w:ascii="宋体" w:eastAsia="宋体" w:cs="宋体"/>
          <w:sz w:val="24"/>
          <w:lang w:val="en-US" w:eastAsia="zh-CN"/>
        </w:rPr>
        <w:t>：</w:t>
      </w:r>
    </w:p>
    <w:tbl>
      <w:tblPr>
        <w:tblStyle w:val="8"/>
        <w:tblpPr w:leftFromText="182" w:rightFromText="182" w:vertAnchor="text" w:horzAnchor="page" w:tblpX="1260" w:tblpY="951"/>
        <w:tblOverlap w:val="never"/>
        <w:tblW w:w="9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8"/>
        <w:gridCol w:w="2057"/>
        <w:gridCol w:w="1564"/>
        <w:gridCol w:w="2160"/>
        <w:gridCol w:w="21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5" w:hRule="atLeast"/>
          <w:jc w:val="center"/>
        </w:trPr>
        <w:tc>
          <w:tcPr>
            <w:tcW w:w="9618" w:type="dxa"/>
            <w:gridSpan w:val="5"/>
            <w:noWrap w:val="0"/>
            <w:vAlign w:val="center"/>
          </w:tcPr>
          <w:p>
            <w:pPr>
              <w:jc w:val="left"/>
              <w:rPr>
                <w:rFonts w:hint="eastAsia" w:ascii="微软雅黑" w:hAnsi="微软雅黑" w:eastAsia="微软雅黑" w:cs="微软雅黑"/>
                <w:caps/>
                <w:sz w:val="18"/>
                <w:szCs w:val="18"/>
              </w:rPr>
            </w:pPr>
            <w:r>
              <w:rPr>
                <w:rFonts w:hint="eastAsia" w:ascii="微软雅黑" w:hAnsi="微软雅黑" w:eastAsia="微软雅黑" w:cs="微软雅黑"/>
                <w:caps/>
                <w:sz w:val="18"/>
                <w:szCs w:val="18"/>
              </w:rPr>
              <w:t>甲方：</w:t>
            </w:r>
          </w:p>
          <w:p>
            <w:pPr>
              <w:jc w:val="left"/>
              <w:rPr>
                <w:rFonts w:hint="default" w:ascii="微软雅黑" w:hAnsi="微软雅黑" w:eastAsia="微软雅黑" w:cs="微软雅黑"/>
                <w:caps/>
                <w:sz w:val="18"/>
                <w:szCs w:val="18"/>
                <w:lang w:val="en-US" w:eastAsia="zh-CN"/>
              </w:rPr>
            </w:pPr>
            <w:r>
              <w:rPr>
                <w:rFonts w:hint="eastAsia" w:ascii="微软雅黑" w:hAnsi="微软雅黑" w:eastAsia="微软雅黑" w:cs="微软雅黑"/>
                <w:caps/>
                <w:sz w:val="18"/>
                <w:szCs w:val="18"/>
              </w:rPr>
              <w:t>乙方：</w:t>
            </w:r>
            <w:r>
              <w:rPr>
                <w:rFonts w:hint="eastAsia" w:ascii="微软雅黑" w:hAnsi="微软雅黑" w:eastAsia="微软雅黑" w:cs="微软雅黑"/>
                <w:caps/>
                <w:sz w:val="18"/>
                <w:szCs w:val="18"/>
                <w:lang w:val="en-US" w:eastAsia="zh-CN"/>
              </w:rPr>
              <w:t>安徽标迹科技有限公司</w:t>
            </w:r>
          </w:p>
          <w:p>
            <w:pPr>
              <w:jc w:val="left"/>
              <w:rPr>
                <w:rFonts w:hint="eastAsia" w:ascii="微软雅黑" w:hAnsi="微软雅黑" w:eastAsia="微软雅黑" w:cs="微软雅黑"/>
                <w:caps/>
                <w:sz w:val="18"/>
                <w:szCs w:val="18"/>
              </w:rPr>
            </w:pPr>
            <w:r>
              <w:rPr>
                <w:rFonts w:hint="eastAsia" w:ascii="微软雅黑" w:hAnsi="微软雅黑" w:eastAsia="微软雅黑" w:cs="微软雅黑"/>
                <w:caps/>
                <w:sz w:val="18"/>
                <w:szCs w:val="18"/>
              </w:rPr>
              <w:t>1.自双方签署盖章之日起生效。</w:t>
            </w:r>
          </w:p>
          <w:p>
            <w:pPr>
              <w:jc w:val="left"/>
              <w:rPr>
                <w:rFonts w:hint="eastAsia" w:ascii="微软雅黑" w:hAnsi="微软雅黑" w:eastAsia="微软雅黑" w:cs="微软雅黑"/>
                <w:caps/>
                <w:sz w:val="18"/>
                <w:szCs w:val="18"/>
              </w:rPr>
            </w:pPr>
            <w:r>
              <w:rPr>
                <w:rFonts w:hint="eastAsia" w:ascii="微软雅黑" w:hAnsi="微软雅黑" w:eastAsia="微软雅黑" w:cs="微软雅黑"/>
                <w:caps/>
                <w:sz w:val="18"/>
                <w:szCs w:val="18"/>
              </w:rPr>
              <w:t>2.《广告</w:t>
            </w:r>
            <w:r>
              <w:rPr>
                <w:rFonts w:hint="eastAsia" w:ascii="微软雅黑" w:hAnsi="微软雅黑" w:eastAsia="微软雅黑" w:cs="微软雅黑"/>
                <w:caps/>
                <w:sz w:val="18"/>
                <w:szCs w:val="18"/>
                <w:lang w:val="en-US" w:eastAsia="zh-CN"/>
              </w:rPr>
              <w:t>内容确认单</w:t>
            </w:r>
            <w:r>
              <w:rPr>
                <w:rFonts w:hint="eastAsia" w:ascii="微软雅黑" w:hAnsi="微软雅黑" w:eastAsia="微软雅黑" w:cs="微软雅黑"/>
                <w:caps/>
                <w:sz w:val="18"/>
                <w:szCs w:val="18"/>
              </w:rPr>
              <w:t>》是</w:t>
            </w:r>
            <w:r>
              <w:rPr>
                <w:rFonts w:hint="eastAsia" w:ascii="微软雅黑" w:hAnsi="微软雅黑" w:eastAsia="微软雅黑" w:cs="微软雅黑"/>
                <w:caps/>
                <w:sz w:val="18"/>
                <w:szCs w:val="18"/>
                <w:lang w:val="en-US" w:eastAsia="zh-CN"/>
              </w:rPr>
              <w:t>广告服务合同</w:t>
            </w:r>
            <w:r>
              <w:rPr>
                <w:rFonts w:hint="eastAsia" w:ascii="微软雅黑" w:hAnsi="微软雅黑" w:eastAsia="微软雅黑" w:cs="微软雅黑"/>
                <w:caps/>
                <w:sz w:val="18"/>
                <w:szCs w:val="18"/>
              </w:rPr>
              <w:t>的组成部分，与本</w:t>
            </w:r>
            <w:r>
              <w:rPr>
                <w:rFonts w:hint="eastAsia" w:ascii="微软雅黑" w:hAnsi="微软雅黑" w:eastAsia="微软雅黑" w:cs="微软雅黑"/>
                <w:caps/>
                <w:sz w:val="18"/>
                <w:szCs w:val="18"/>
                <w:lang w:val="en-US" w:eastAsia="zh-CN"/>
              </w:rPr>
              <w:t>合同</w:t>
            </w:r>
            <w:r>
              <w:rPr>
                <w:rFonts w:hint="eastAsia" w:ascii="微软雅黑" w:hAnsi="微软雅黑" w:eastAsia="微软雅黑" w:cs="微软雅黑"/>
                <w:caps/>
                <w:sz w:val="18"/>
                <w:szCs w:val="18"/>
              </w:rPr>
              <w:t>具有同等法律效力。</w:t>
            </w:r>
          </w:p>
          <w:p>
            <w:pPr>
              <w:jc w:val="left"/>
              <w:rPr>
                <w:rFonts w:hint="eastAsia" w:ascii="微软雅黑" w:hAnsi="微软雅黑" w:eastAsia="微软雅黑" w:cs="微软雅黑"/>
                <w:caps/>
                <w:sz w:val="18"/>
                <w:szCs w:val="18"/>
              </w:rPr>
            </w:pPr>
            <w:r>
              <w:rPr>
                <w:rFonts w:hint="eastAsia" w:ascii="微软雅黑" w:hAnsi="微软雅黑" w:eastAsia="微软雅黑" w:cs="微软雅黑"/>
                <w:caps/>
                <w:sz w:val="18"/>
                <w:szCs w:val="18"/>
              </w:rPr>
              <w:t>3.附件中涉及的金额均为人民币；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 w:hRule="atLeast"/>
          <w:jc w:val="center"/>
        </w:trPr>
        <w:tc>
          <w:tcPr>
            <w:tcW w:w="3755" w:type="dxa"/>
            <w:gridSpan w:val="2"/>
            <w:noWrap w:val="0"/>
            <w:vAlign w:val="center"/>
          </w:tcPr>
          <w:p>
            <w:pPr>
              <w:jc w:val="center"/>
              <w:rPr>
                <w:rFonts w:hint="eastAsia" w:ascii="微软雅黑" w:hAnsi="微软雅黑" w:eastAsia="微软雅黑" w:cs="微软雅黑"/>
                <w:b/>
                <w:caps/>
                <w:sz w:val="18"/>
                <w:szCs w:val="18"/>
              </w:rPr>
            </w:pPr>
            <w:r>
              <w:rPr>
                <w:rFonts w:hint="eastAsia" w:ascii="微软雅黑" w:hAnsi="微软雅黑" w:eastAsia="微软雅黑" w:cs="微软雅黑"/>
                <w:b/>
                <w:caps/>
                <w:sz w:val="18"/>
                <w:szCs w:val="18"/>
              </w:rPr>
              <w:t>广告项目</w:t>
            </w:r>
          </w:p>
        </w:tc>
        <w:tc>
          <w:tcPr>
            <w:tcW w:w="3724" w:type="dxa"/>
            <w:gridSpan w:val="2"/>
            <w:noWrap w:val="0"/>
            <w:vAlign w:val="center"/>
          </w:tcPr>
          <w:p>
            <w:pPr>
              <w:jc w:val="center"/>
              <w:rPr>
                <w:rFonts w:hint="eastAsia" w:ascii="微软雅黑" w:hAnsi="微软雅黑" w:eastAsia="微软雅黑" w:cs="微软雅黑"/>
                <w:b/>
                <w:caps/>
                <w:sz w:val="18"/>
                <w:szCs w:val="18"/>
              </w:rPr>
            </w:pPr>
            <w:r>
              <w:rPr>
                <w:rFonts w:hint="eastAsia" w:ascii="微软雅黑" w:hAnsi="微软雅黑" w:eastAsia="微软雅黑" w:cs="微软雅黑"/>
                <w:b/>
                <w:caps/>
                <w:sz w:val="18"/>
                <w:szCs w:val="18"/>
              </w:rPr>
              <w:t>发　布　期　限</w:t>
            </w:r>
          </w:p>
        </w:tc>
        <w:tc>
          <w:tcPr>
            <w:tcW w:w="2139" w:type="dxa"/>
            <w:noWrap w:val="0"/>
            <w:vAlign w:val="center"/>
          </w:tcPr>
          <w:p>
            <w:pPr>
              <w:jc w:val="center"/>
              <w:rPr>
                <w:rFonts w:hint="eastAsia" w:ascii="微软雅黑" w:hAnsi="微软雅黑" w:eastAsia="微软雅黑" w:cs="微软雅黑"/>
                <w:b/>
                <w:caps/>
                <w:sz w:val="18"/>
                <w:szCs w:val="18"/>
              </w:rPr>
            </w:pPr>
            <w:r>
              <w:rPr>
                <w:rFonts w:hint="eastAsia" w:ascii="微软雅黑" w:hAnsi="微软雅黑" w:eastAsia="微软雅黑" w:cs="微软雅黑"/>
                <w:b/>
                <w:sz w:val="18"/>
                <w:szCs w:val="18"/>
              </w:rPr>
              <w:t>合作单价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jc w:val="center"/>
        </w:trPr>
        <w:tc>
          <w:tcPr>
            <w:tcW w:w="3755" w:type="dxa"/>
            <w:gridSpan w:val="2"/>
            <w:noWrap w:val="0"/>
            <w:vAlign w:val="center"/>
          </w:tcPr>
          <w:p>
            <w:pPr>
              <w:jc w:val="center"/>
              <w:rPr>
                <w:rFonts w:hint="eastAsia" w:ascii="微软雅黑" w:hAnsi="微软雅黑" w:eastAsia="微软雅黑" w:cs="微软雅黑"/>
                <w:color w:val="000000"/>
                <w:sz w:val="18"/>
                <w:szCs w:val="18"/>
                <w:lang w:val="en-US" w:eastAsia="zh-CN"/>
              </w:rPr>
            </w:pPr>
          </w:p>
        </w:tc>
        <w:tc>
          <w:tcPr>
            <w:tcW w:w="3724" w:type="dxa"/>
            <w:gridSpan w:val="2"/>
            <w:noWrap w:val="0"/>
            <w:vAlign w:val="center"/>
          </w:tcPr>
          <w:p>
            <w:pPr>
              <w:ind w:right="-315" w:rightChars="-150"/>
              <w:jc w:val="center"/>
              <w:rPr>
                <w:rFonts w:ascii="微软雅黑" w:hAnsi="微软雅黑" w:eastAsia="微软雅黑" w:cs="微软雅黑"/>
                <w:sz w:val="18"/>
                <w:szCs w:val="18"/>
              </w:rPr>
            </w:pPr>
          </w:p>
        </w:tc>
        <w:tc>
          <w:tcPr>
            <w:tcW w:w="2139" w:type="dxa"/>
            <w:noWrap w:val="0"/>
            <w:vAlign w:val="center"/>
          </w:tcPr>
          <w:p>
            <w:pPr>
              <w:ind w:firstLine="270" w:firstLineChars="150"/>
              <w:jc w:val="center"/>
              <w:rPr>
                <w:rFonts w:hint="default" w:ascii="微软雅黑" w:hAnsi="微软雅黑" w:eastAsia="微软雅黑" w:cs="微软雅黑"/>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5" w:hRule="atLeast"/>
          <w:jc w:val="center"/>
        </w:trPr>
        <w:tc>
          <w:tcPr>
            <w:tcW w:w="3755" w:type="dxa"/>
            <w:gridSpan w:val="2"/>
            <w:noWrap w:val="0"/>
            <w:vAlign w:val="center"/>
          </w:tcPr>
          <w:p>
            <w:pPr>
              <w:jc w:val="center"/>
              <w:rPr>
                <w:rFonts w:hint="eastAsia" w:ascii="微软雅黑" w:hAnsi="微软雅黑" w:eastAsia="微软雅黑" w:cs="微软雅黑"/>
                <w:b/>
                <w:caps/>
                <w:sz w:val="18"/>
                <w:szCs w:val="18"/>
              </w:rPr>
            </w:pPr>
            <w:r>
              <w:rPr>
                <w:rFonts w:hint="eastAsia" w:ascii="微软雅黑" w:hAnsi="微软雅黑" w:eastAsia="微软雅黑" w:cs="微软雅黑"/>
                <w:b/>
                <w:caps/>
                <w:sz w:val="18"/>
                <w:szCs w:val="18"/>
              </w:rPr>
              <w:t>统  计  数　据　标　准</w:t>
            </w:r>
          </w:p>
        </w:tc>
        <w:tc>
          <w:tcPr>
            <w:tcW w:w="5863" w:type="dxa"/>
            <w:gridSpan w:val="3"/>
            <w:noWrap w:val="0"/>
            <w:vAlign w:val="center"/>
          </w:tcPr>
          <w:p>
            <w:pPr>
              <w:jc w:val="center"/>
              <w:rPr>
                <w:rFonts w:hint="eastAsia" w:ascii="微软雅黑" w:hAnsi="微软雅黑" w:eastAsia="微软雅黑" w:cs="微软雅黑"/>
                <w:b/>
                <w:caps/>
                <w:sz w:val="18"/>
                <w:szCs w:val="18"/>
              </w:rPr>
            </w:pPr>
            <w:r>
              <w:rPr>
                <w:rFonts w:hint="eastAsia" w:ascii="微软雅黑" w:hAnsi="微软雅黑" w:eastAsia="微软雅黑" w:cs="微软雅黑"/>
                <w:b/>
                <w:caps/>
                <w:sz w:val="18"/>
                <w:szCs w:val="18"/>
              </w:rPr>
              <w:t>链接地址</w:t>
            </w:r>
            <w:r>
              <w:rPr>
                <w:rFonts w:hint="eastAsia" w:ascii="微软雅黑" w:hAnsi="微软雅黑" w:eastAsia="微软雅黑" w:cs="微软雅黑"/>
                <w:b/>
                <w:sz w:val="18"/>
                <w:szCs w:val="18"/>
              </w:rPr>
              <w:t>注册确认页相关地址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3755" w:type="dxa"/>
            <w:gridSpan w:val="2"/>
            <w:noWrap w:val="0"/>
            <w:vAlign w:val="top"/>
          </w:tcPr>
          <w:p>
            <w:pPr>
              <w:jc w:val="center"/>
              <w:rPr>
                <w:rFonts w:hint="eastAsia" w:ascii="微软雅黑" w:hAnsi="微软雅黑" w:eastAsia="微软雅黑" w:cs="微软雅黑"/>
                <w:sz w:val="18"/>
                <w:szCs w:val="18"/>
              </w:rPr>
            </w:pPr>
            <w:r>
              <w:rPr>
                <w:rFonts w:hint="eastAsia" w:ascii="微软雅黑" w:hAnsi="微软雅黑" w:eastAsia="微软雅黑" w:cs="微软雅黑"/>
                <w:sz w:val="18"/>
                <w:szCs w:val="18"/>
              </w:rPr>
              <w:t>以媒体方后台数据为准</w:t>
            </w:r>
          </w:p>
        </w:tc>
        <w:tc>
          <w:tcPr>
            <w:tcW w:w="5863" w:type="dxa"/>
            <w:gridSpan w:val="3"/>
            <w:noWrap w:val="0"/>
            <w:vAlign w:val="top"/>
          </w:tcPr>
          <w:p>
            <w:pPr>
              <w:ind w:firstLine="450" w:firstLineChars="250"/>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sz w:val="18"/>
                <w:szCs w:val="18"/>
                <w:lang w:val="en-US" w:eastAsia="zh-CN"/>
              </w:rPr>
              <w:t>微信或者邮件确认为准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3755" w:type="dxa"/>
            <w:gridSpan w:val="2"/>
            <w:noWrap w:val="0"/>
            <w:vAlign w:val="top"/>
          </w:tcPr>
          <w:p>
            <w:pPr>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b/>
                <w:caps/>
                <w:sz w:val="18"/>
                <w:szCs w:val="18"/>
                <w:lang w:val="en-US" w:eastAsia="zh-CN"/>
              </w:rPr>
              <w:t>数据总量</w:t>
            </w:r>
          </w:p>
        </w:tc>
        <w:tc>
          <w:tcPr>
            <w:tcW w:w="5863" w:type="dxa"/>
            <w:gridSpan w:val="3"/>
            <w:noWrap w:val="0"/>
            <w:vAlign w:val="top"/>
          </w:tcPr>
          <w:p>
            <w:pPr>
              <w:ind w:firstLine="450" w:firstLineChars="250"/>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b/>
                <w:caps/>
                <w:sz w:val="18"/>
                <w:szCs w:val="18"/>
                <w:lang w:val="en-US" w:eastAsia="zh-CN"/>
              </w:rPr>
              <w:t>服务总金额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3755" w:type="dxa"/>
            <w:gridSpan w:val="2"/>
            <w:noWrap w:val="0"/>
            <w:vAlign w:val="top"/>
          </w:tcPr>
          <w:p>
            <w:pPr>
              <w:jc w:val="center"/>
              <w:rPr>
                <w:rFonts w:hint="eastAsia" w:ascii="微软雅黑" w:hAnsi="微软雅黑" w:eastAsia="微软雅黑" w:cs="微软雅黑"/>
                <w:sz w:val="18"/>
                <w:szCs w:val="18"/>
                <w:lang w:val="en-US" w:eastAsia="zh-CN"/>
              </w:rPr>
            </w:pPr>
          </w:p>
        </w:tc>
        <w:tc>
          <w:tcPr>
            <w:tcW w:w="5863" w:type="dxa"/>
            <w:gridSpan w:val="3"/>
            <w:noWrap w:val="0"/>
            <w:vAlign w:val="top"/>
          </w:tcPr>
          <w:p>
            <w:pPr>
              <w:ind w:firstLine="450" w:firstLineChars="250"/>
              <w:jc w:val="center"/>
              <w:rPr>
                <w:rFonts w:hint="eastAsia" w:ascii="微软雅黑" w:hAnsi="微软雅黑" w:eastAsia="微软雅黑" w:cs="微软雅黑"/>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3755" w:type="dxa"/>
            <w:gridSpan w:val="2"/>
            <w:noWrap w:val="0"/>
            <w:vAlign w:val="top"/>
          </w:tcPr>
          <w:p>
            <w:pPr>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b/>
                <w:caps/>
                <w:sz w:val="18"/>
                <w:szCs w:val="18"/>
                <w:lang w:val="en-US" w:eastAsia="zh-CN"/>
              </w:rPr>
              <w:t>支付方式</w:t>
            </w:r>
          </w:p>
        </w:tc>
        <w:tc>
          <w:tcPr>
            <w:tcW w:w="5863" w:type="dxa"/>
            <w:gridSpan w:val="3"/>
            <w:noWrap w:val="0"/>
            <w:vAlign w:val="top"/>
          </w:tcPr>
          <w:p>
            <w:pPr>
              <w:ind w:firstLine="450" w:firstLineChars="250"/>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b/>
                <w:caps/>
                <w:sz w:val="18"/>
                <w:szCs w:val="18"/>
                <w:lang w:val="en-US" w:eastAsia="zh-CN"/>
              </w:rPr>
              <w:t>月结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4" w:hRule="atLeast"/>
          <w:jc w:val="center"/>
        </w:trPr>
        <w:tc>
          <w:tcPr>
            <w:tcW w:w="3755" w:type="dxa"/>
            <w:gridSpan w:val="2"/>
            <w:noWrap w:val="0"/>
            <w:vAlign w:val="top"/>
          </w:tcPr>
          <w:p>
            <w:pPr>
              <w:jc w:val="center"/>
              <w:rPr>
                <w:rFonts w:hint="default" w:ascii="微软雅黑" w:hAnsi="微软雅黑" w:eastAsia="微软雅黑" w:cs="微软雅黑"/>
                <w:sz w:val="18"/>
                <w:szCs w:val="18"/>
                <w:lang w:val="en-US" w:eastAsia="zh-CN"/>
              </w:rPr>
            </w:pPr>
            <w:r>
              <w:rPr>
                <w:rFonts w:hint="eastAsia" w:ascii="微软雅黑" w:hAnsi="微软雅黑" w:eastAsia="微软雅黑" w:cs="微软雅黑"/>
                <w:sz w:val="18"/>
                <w:szCs w:val="18"/>
                <w:lang w:val="en-US" w:eastAsia="zh-CN"/>
              </w:rPr>
              <w:t>转账</w:t>
            </w:r>
          </w:p>
        </w:tc>
        <w:tc>
          <w:tcPr>
            <w:tcW w:w="5863" w:type="dxa"/>
            <w:gridSpan w:val="3"/>
            <w:noWrap w:val="0"/>
            <w:vAlign w:val="top"/>
          </w:tcPr>
          <w:p>
            <w:pPr>
              <w:ind w:firstLine="450" w:firstLineChars="250"/>
              <w:jc w:val="center"/>
              <w:rPr>
                <w:rFonts w:hint="eastAsia" w:ascii="微软雅黑" w:hAnsi="微软雅黑" w:eastAsia="微软雅黑" w:cs="微软雅黑"/>
                <w:sz w:val="18"/>
                <w:szCs w:val="18"/>
                <w:lang w:val="en-US" w:eastAsia="zh-CN"/>
              </w:rPr>
            </w:pPr>
            <w:r>
              <w:rPr>
                <w:rFonts w:hint="eastAsia" w:ascii="微软雅黑" w:hAnsi="微软雅黑" w:eastAsia="微软雅黑" w:cs="微软雅黑"/>
                <w:sz w:val="18"/>
                <w:szCs w:val="18"/>
              </w:rPr>
              <w:t>☑是（结算上限：</w:t>
            </w:r>
            <w:r>
              <w:rPr>
                <w:rFonts w:hint="eastAsia" w:ascii="微软雅黑" w:hAnsi="微软雅黑" w:eastAsia="微软雅黑" w:cs="微软雅黑"/>
                <w:sz w:val="18"/>
                <w:szCs w:val="18"/>
                <w:u w:val="single"/>
              </w:rPr>
              <w:t xml:space="preserve"> </w:t>
            </w:r>
            <w:r>
              <w:rPr>
                <w:rFonts w:hint="eastAsia" w:ascii="微软雅黑" w:hAnsi="微软雅黑" w:eastAsia="微软雅黑" w:cs="微软雅黑"/>
                <w:sz w:val="18"/>
                <w:szCs w:val="18"/>
                <w:u w:val="single"/>
                <w:lang w:val="en-US" w:eastAsia="zh-CN"/>
              </w:rPr>
              <w:t>/</w:t>
            </w:r>
            <w:r>
              <w:rPr>
                <w:rFonts w:hint="eastAsia" w:ascii="微软雅黑" w:hAnsi="微软雅黑" w:eastAsia="微软雅黑" w:cs="微软雅黑"/>
                <w:sz w:val="18"/>
                <w:szCs w:val="18"/>
                <w:u w:val="single"/>
              </w:rPr>
              <w:t xml:space="preserve"> </w:t>
            </w:r>
            <w:r>
              <w:rPr>
                <w:rFonts w:hint="eastAsia" w:ascii="微软雅黑" w:hAnsi="微软雅黑" w:eastAsia="微软雅黑" w:cs="微软雅黑"/>
                <w:sz w:val="18"/>
                <w:szCs w:val="18"/>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 w:hRule="atLeast"/>
          <w:jc w:val="center"/>
        </w:trPr>
        <w:tc>
          <w:tcPr>
            <w:tcW w:w="9618" w:type="dxa"/>
            <w:gridSpan w:val="5"/>
            <w:noWrap w:val="0"/>
            <w:vAlign w:val="center"/>
          </w:tcPr>
          <w:p>
            <w:pPr>
              <w:jc w:val="center"/>
              <w:rPr>
                <w:rFonts w:hint="eastAsia" w:ascii="微软雅黑" w:hAnsi="微软雅黑" w:eastAsia="微软雅黑" w:cs="微软雅黑"/>
                <w:b/>
                <w:sz w:val="18"/>
                <w:szCs w:val="18"/>
              </w:rPr>
            </w:pPr>
            <w:r>
              <w:rPr>
                <w:rFonts w:hint="eastAsia" w:ascii="微软雅黑" w:hAnsi="微软雅黑" w:eastAsia="微软雅黑" w:cs="微软雅黑"/>
                <w:b/>
                <w:sz w:val="18"/>
                <w:szCs w:val="18"/>
                <w:lang w:val="en-US" w:eastAsia="zh-CN"/>
              </w:rPr>
              <w:t>广告</w:t>
            </w:r>
            <w:r>
              <w:rPr>
                <w:rFonts w:hint="eastAsia" w:ascii="微软雅黑" w:hAnsi="微软雅黑" w:eastAsia="微软雅黑" w:cs="微软雅黑"/>
                <w:b/>
                <w:sz w:val="18"/>
                <w:szCs w:val="18"/>
              </w:rPr>
              <w:t>效果要求及价格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73" w:hRule="atLeast"/>
          <w:jc w:val="center"/>
        </w:trPr>
        <w:tc>
          <w:tcPr>
            <w:tcW w:w="9618" w:type="dxa"/>
            <w:gridSpan w:val="5"/>
            <w:noWrap w:val="0"/>
            <w:vAlign w:val="top"/>
          </w:tcPr>
          <w:p>
            <w:pPr>
              <w:numPr>
                <w:ilvl w:val="0"/>
                <w:numId w:val="11"/>
              </w:numPr>
              <w:rPr>
                <w:rFonts w:hint="eastAsia" w:ascii="微软雅黑" w:hAnsi="微软雅黑" w:eastAsia="微软雅黑" w:cs="微软雅黑"/>
                <w:b/>
                <w:color w:val="auto"/>
                <w:kern w:val="0"/>
                <w:sz w:val="18"/>
                <w:szCs w:val="18"/>
              </w:rPr>
            </w:pPr>
            <w:r>
              <w:rPr>
                <w:rFonts w:hint="eastAsia" w:ascii="微软雅黑" w:hAnsi="微软雅黑" w:eastAsia="微软雅黑" w:cs="微软雅黑"/>
                <w:b/>
                <w:kern w:val="0"/>
                <w:sz w:val="18"/>
                <w:szCs w:val="18"/>
                <w:lang w:eastAsia="zh-CN"/>
              </w:rPr>
              <w:t>推送模</w:t>
            </w:r>
            <w:r>
              <w:rPr>
                <w:rFonts w:hint="eastAsia" w:ascii="微软雅黑" w:hAnsi="微软雅黑" w:eastAsia="微软雅黑" w:cs="微软雅黑"/>
                <w:b/>
                <w:color w:val="auto"/>
                <w:kern w:val="0"/>
                <w:sz w:val="18"/>
                <w:szCs w:val="18"/>
                <w:lang w:eastAsia="zh-CN"/>
              </w:rPr>
              <w:t>式</w:t>
            </w:r>
            <w:r>
              <w:rPr>
                <w:rFonts w:hint="eastAsia" w:ascii="微软雅黑" w:hAnsi="微软雅黑" w:eastAsia="微软雅黑" w:cs="微软雅黑"/>
                <w:b/>
                <w:color w:val="auto"/>
                <w:kern w:val="0"/>
                <w:sz w:val="18"/>
                <w:szCs w:val="18"/>
              </w:rPr>
              <w:t>描述：</w:t>
            </w:r>
          </w:p>
          <w:p>
            <w:pPr>
              <w:ind w:firstLine="360" w:firstLineChars="200"/>
              <w:rPr>
                <w:rFonts w:hint="eastAsia" w:ascii="微软雅黑" w:hAnsi="微软雅黑" w:eastAsia="微软雅黑" w:cs="微软雅黑"/>
                <w:color w:val="auto"/>
                <w:kern w:val="0"/>
                <w:sz w:val="18"/>
                <w:szCs w:val="18"/>
                <w:lang w:val="en-US" w:eastAsia="zh-CN"/>
              </w:rPr>
            </w:pPr>
            <w:r>
              <w:rPr>
                <w:rFonts w:hint="eastAsia" w:ascii="微软雅黑" w:hAnsi="微软雅黑" w:eastAsia="微软雅黑" w:cs="微软雅黑"/>
                <w:b/>
                <w:bCs/>
                <w:color w:val="auto"/>
                <w:kern w:val="0"/>
                <w:sz w:val="18"/>
                <w:szCs w:val="18"/>
                <w:lang w:val="en-US" w:eastAsia="zh-CN"/>
              </w:rPr>
              <w:t>cpm：</w:t>
            </w:r>
            <w:r>
              <w:rPr>
                <w:rFonts w:hint="eastAsia" w:ascii="微软雅黑" w:hAnsi="微软雅黑" w:eastAsia="微软雅黑" w:cs="微软雅黑"/>
                <w:color w:val="auto"/>
                <w:kern w:val="0"/>
                <w:sz w:val="18"/>
                <w:szCs w:val="18"/>
                <w:lang w:val="en-US" w:eastAsia="zh-CN"/>
              </w:rPr>
              <w:t>根据双方约定，按照页面反馈的数据每千次曝光量计费</w:t>
            </w:r>
          </w:p>
          <w:p>
            <w:pPr>
              <w:ind w:firstLine="420"/>
              <w:rPr>
                <w:rFonts w:hint="eastAsia" w:ascii="微软雅黑" w:hAnsi="微软雅黑" w:eastAsia="微软雅黑" w:cs="微软雅黑"/>
                <w:color w:val="auto"/>
                <w:kern w:val="0"/>
                <w:sz w:val="18"/>
                <w:szCs w:val="18"/>
                <w:lang w:val="en-US" w:eastAsia="zh-CN"/>
              </w:rPr>
            </w:pPr>
          </w:p>
          <w:p>
            <w:pPr>
              <w:numPr>
                <w:ilvl w:val="0"/>
                <w:numId w:val="11"/>
              </w:numPr>
              <w:rPr>
                <w:rFonts w:hint="eastAsia" w:ascii="微软雅黑" w:hAnsi="微软雅黑" w:eastAsia="微软雅黑" w:cs="微软雅黑"/>
                <w:b/>
                <w:color w:val="auto"/>
                <w:kern w:val="0"/>
                <w:sz w:val="18"/>
                <w:szCs w:val="18"/>
              </w:rPr>
            </w:pPr>
            <w:r>
              <w:rPr>
                <w:rFonts w:hint="eastAsia" w:ascii="微软雅黑" w:hAnsi="微软雅黑" w:eastAsia="微软雅黑" w:cs="微软雅黑"/>
                <w:b/>
                <w:color w:val="auto"/>
                <w:kern w:val="0"/>
                <w:sz w:val="18"/>
                <w:szCs w:val="18"/>
                <w:lang w:val="en-US" w:eastAsia="zh-CN"/>
              </w:rPr>
              <w:t>支付方式</w:t>
            </w:r>
            <w:r>
              <w:rPr>
                <w:rFonts w:hint="eastAsia" w:ascii="微软雅黑" w:hAnsi="微软雅黑" w:eastAsia="微软雅黑" w:cs="微软雅黑"/>
                <w:b/>
                <w:color w:val="auto"/>
                <w:kern w:val="0"/>
                <w:sz w:val="18"/>
                <w:szCs w:val="18"/>
              </w:rPr>
              <w:t>描述：</w:t>
            </w:r>
          </w:p>
          <w:p>
            <w:pPr>
              <w:numPr>
                <w:ilvl w:val="0"/>
                <w:numId w:val="0"/>
              </w:numPr>
              <w:ind w:firstLine="360" w:firstLineChars="200"/>
              <w:rPr>
                <w:rFonts w:hint="eastAsia" w:ascii="微软雅黑" w:hAnsi="微软雅黑" w:eastAsia="微软雅黑" w:cs="微软雅黑"/>
                <w:color w:val="auto"/>
                <w:kern w:val="0"/>
                <w:sz w:val="18"/>
                <w:szCs w:val="18"/>
                <w:rtl w:val="0"/>
                <w:lang w:val="zh-TW" w:eastAsia="zh-TW"/>
              </w:rPr>
            </w:pPr>
            <w:r>
              <w:rPr>
                <w:rFonts w:hint="eastAsia" w:ascii="微软雅黑" w:hAnsi="微软雅黑" w:eastAsia="微软雅黑" w:cs="微软雅黑"/>
                <w:b/>
                <w:color w:val="auto"/>
                <w:kern w:val="0"/>
                <w:sz w:val="18"/>
                <w:szCs w:val="18"/>
                <w:lang w:val="en-US" w:eastAsia="zh-CN"/>
              </w:rPr>
              <w:t>月结：</w:t>
            </w:r>
            <w:r>
              <w:rPr>
                <w:rFonts w:hint="eastAsia" w:ascii="微软雅黑" w:hAnsi="微软雅黑" w:eastAsia="微软雅黑" w:cs="微软雅黑"/>
                <w:color w:val="auto"/>
                <w:kern w:val="0"/>
                <w:sz w:val="18"/>
                <w:szCs w:val="18"/>
                <w:rtl w:val="0"/>
                <w:lang w:val="en-US" w:eastAsia="zh-CN"/>
              </w:rPr>
              <w:t>广告投放后次月3日内统计上个月的曝光量，以千次曝光     元单价，据实结算广告费用。</w:t>
            </w:r>
          </w:p>
          <w:p>
            <w:pPr>
              <w:numPr>
                <w:ilvl w:val="0"/>
                <w:numId w:val="0"/>
              </w:numPr>
              <w:ind w:firstLine="360" w:firstLineChars="200"/>
              <w:rPr>
                <w:rFonts w:hint="eastAsia" w:ascii="微软雅黑" w:hAnsi="微软雅黑" w:eastAsia="微软雅黑" w:cs="微软雅黑"/>
                <w:bCs/>
                <w:kern w:val="0"/>
                <w:sz w:val="18"/>
                <w:szCs w:val="18"/>
              </w:rPr>
            </w:pPr>
            <w:r>
              <w:rPr>
                <w:rFonts w:hint="eastAsia" w:ascii="微软雅黑" w:hAnsi="微软雅黑" w:eastAsia="微软雅黑" w:cs="微软雅黑"/>
                <w:b/>
                <w:color w:val="auto"/>
                <w:kern w:val="0"/>
                <w:sz w:val="18"/>
                <w:szCs w:val="18"/>
                <w:rtl w:val="0"/>
                <w:lang w:val="en-US" w:eastAsia="zh-CN"/>
              </w:rPr>
              <w:t>履约保证金：</w:t>
            </w:r>
            <w:r>
              <w:rPr>
                <w:rFonts w:hint="eastAsia" w:ascii="微软雅黑" w:hAnsi="微软雅黑" w:eastAsia="微软雅黑" w:cs="微软雅黑"/>
                <w:color w:val="auto"/>
                <w:kern w:val="0"/>
                <w:sz w:val="18"/>
                <w:szCs w:val="18"/>
                <w:rtl w:val="0"/>
                <w:lang w:val="en-US" w:eastAsia="zh-CN"/>
              </w:rPr>
              <w:t>甲方在合作前需要预交履约担保金1万元整，当合作到期后，双方无违约、无续约意愿，则乙方需在15个工作日内退还至甲方账户。</w:t>
            </w:r>
          </w:p>
          <w:p>
            <w:pPr>
              <w:rPr>
                <w:rFonts w:hint="eastAsia" w:ascii="微软雅黑" w:hAnsi="微软雅黑" w:eastAsia="微软雅黑" w:cs="微软雅黑"/>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1" w:hRule="atLeast"/>
          <w:jc w:val="center"/>
        </w:trPr>
        <w:tc>
          <w:tcPr>
            <w:tcW w:w="1698" w:type="dxa"/>
            <w:noWrap w:val="0"/>
            <w:vAlign w:val="center"/>
          </w:tcPr>
          <w:p>
            <w:pPr>
              <w:ind w:right="-105" w:rightChars="-50" w:firstLine="180" w:firstLineChars="100"/>
              <w:rPr>
                <w:rFonts w:hint="eastAsia" w:ascii="微软雅黑" w:hAnsi="微软雅黑" w:eastAsia="微软雅黑" w:cs="微软雅黑"/>
                <w:sz w:val="18"/>
                <w:szCs w:val="18"/>
              </w:rPr>
            </w:pPr>
            <w:r>
              <w:rPr>
                <w:rFonts w:hint="eastAsia" w:ascii="微软雅黑" w:hAnsi="微软雅黑" w:eastAsia="微软雅黑" w:cs="微软雅黑"/>
                <w:sz w:val="18"/>
                <w:szCs w:val="18"/>
              </w:rPr>
              <w:t>乙方帐号：</w:t>
            </w:r>
          </w:p>
        </w:tc>
        <w:tc>
          <w:tcPr>
            <w:tcW w:w="7920" w:type="dxa"/>
            <w:gridSpan w:val="4"/>
            <w:noWrap w:val="0"/>
            <w:vAlign w:val="center"/>
          </w:tcPr>
          <w:p>
            <w:pPr>
              <w:spacing w:line="340" w:lineRule="exact"/>
              <w:rPr>
                <w:rFonts w:hint="default" w:ascii="微软雅黑" w:hAnsi="微软雅黑" w:eastAsia="微软雅黑" w:cs="微软雅黑"/>
                <w:sz w:val="18"/>
                <w:szCs w:val="18"/>
                <w:lang w:val="en-US" w:eastAsia="zh-CN"/>
              </w:rPr>
            </w:pPr>
            <w:r>
              <w:rPr>
                <w:rFonts w:hint="eastAsia" w:ascii="微软雅黑" w:hAnsi="微软雅黑" w:eastAsia="微软雅黑" w:cs="微软雅黑"/>
                <w:sz w:val="18"/>
                <w:szCs w:val="18"/>
              </w:rPr>
              <w:t>【公司名称】：</w:t>
            </w:r>
            <w:r>
              <w:rPr>
                <w:rFonts w:hint="eastAsia" w:ascii="微软雅黑" w:hAnsi="微软雅黑" w:eastAsia="微软雅黑" w:cs="微软雅黑"/>
                <w:sz w:val="18"/>
                <w:szCs w:val="18"/>
                <w:lang w:val="en-US" w:eastAsia="zh-CN"/>
              </w:rPr>
              <w:t>安徽标迹科技有限公司</w:t>
            </w:r>
          </w:p>
          <w:p>
            <w:pPr>
              <w:spacing w:line="340" w:lineRule="exact"/>
              <w:rPr>
                <w:rFonts w:hint="default" w:ascii="微软雅黑" w:hAnsi="微软雅黑" w:eastAsia="微软雅黑" w:cs="微软雅黑"/>
                <w:sz w:val="18"/>
                <w:szCs w:val="18"/>
                <w:lang w:val="en-US" w:eastAsia="zh-CN"/>
              </w:rPr>
            </w:pPr>
            <w:r>
              <w:rPr>
                <w:rFonts w:hint="eastAsia" w:ascii="微软雅黑" w:hAnsi="微软雅黑" w:eastAsia="微软雅黑" w:cs="微软雅黑"/>
                <w:sz w:val="18"/>
                <w:szCs w:val="18"/>
              </w:rPr>
              <w:t>【开户账号】：</w:t>
            </w:r>
            <w:r>
              <w:rPr>
                <w:rFonts w:hint="eastAsia" w:ascii="微软雅黑" w:hAnsi="微软雅黑" w:eastAsia="微软雅黑" w:cs="微软雅黑"/>
                <w:sz w:val="18"/>
                <w:szCs w:val="18"/>
                <w:lang w:val="en-US" w:eastAsia="zh-CN"/>
              </w:rPr>
              <w:t>341328000018880002492</w:t>
            </w:r>
          </w:p>
          <w:p>
            <w:pPr>
              <w:spacing w:line="340" w:lineRule="exact"/>
              <w:rPr>
                <w:rFonts w:hint="default" w:ascii="微软雅黑" w:hAnsi="微软雅黑" w:eastAsia="微软雅黑" w:cs="微软雅黑"/>
                <w:sz w:val="18"/>
                <w:szCs w:val="18"/>
                <w:lang w:val="en-US" w:eastAsia="zh-CN"/>
              </w:rPr>
            </w:pPr>
            <w:r>
              <w:rPr>
                <w:rFonts w:hint="eastAsia" w:ascii="微软雅黑" w:hAnsi="微软雅黑" w:eastAsia="微软雅黑" w:cs="微软雅黑"/>
                <w:sz w:val="18"/>
                <w:szCs w:val="18"/>
              </w:rPr>
              <w:t xml:space="preserve">【开户行】： </w:t>
            </w:r>
            <w:r>
              <w:rPr>
                <w:rFonts w:hint="eastAsia" w:ascii="微软雅黑" w:hAnsi="微软雅黑" w:eastAsia="微软雅黑" w:cs="微软雅黑"/>
                <w:sz w:val="18"/>
                <w:szCs w:val="18"/>
                <w:lang w:val="en-US" w:eastAsia="zh-CN"/>
              </w:rPr>
              <w:t>交通银行合肥宁国路支行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 w:hRule="atLeast"/>
          <w:jc w:val="center"/>
        </w:trPr>
        <w:tc>
          <w:tcPr>
            <w:tcW w:w="5319" w:type="dxa"/>
            <w:gridSpan w:val="3"/>
            <w:noWrap w:val="0"/>
            <w:vAlign w:val="center"/>
          </w:tcPr>
          <w:p>
            <w:pPr>
              <w:rPr>
                <w:rFonts w:hint="eastAsia" w:ascii="微软雅黑" w:hAnsi="微软雅黑" w:eastAsia="微软雅黑" w:cs="微软雅黑"/>
                <w:kern w:val="0"/>
                <w:sz w:val="18"/>
                <w:szCs w:val="18"/>
              </w:rPr>
            </w:pPr>
            <w:r>
              <w:rPr>
                <w:rFonts w:hint="eastAsia" w:ascii="微软雅黑" w:hAnsi="微软雅黑" w:eastAsia="微软雅黑" w:cs="微软雅黑"/>
                <w:b/>
                <w:sz w:val="18"/>
                <w:szCs w:val="18"/>
              </w:rPr>
              <w:t>甲　方：</w:t>
            </w:r>
          </w:p>
        </w:tc>
        <w:tc>
          <w:tcPr>
            <w:tcW w:w="4299" w:type="dxa"/>
            <w:gridSpan w:val="2"/>
            <w:noWrap w:val="0"/>
            <w:vAlign w:val="center"/>
          </w:tcPr>
          <w:p>
            <w:pPr>
              <w:rPr>
                <w:rFonts w:hint="default" w:ascii="微软雅黑" w:hAnsi="微软雅黑" w:eastAsia="微软雅黑" w:cs="微软雅黑"/>
                <w:b/>
                <w:sz w:val="18"/>
                <w:szCs w:val="18"/>
                <w:lang w:val="en-US" w:eastAsia="zh-CN"/>
              </w:rPr>
            </w:pPr>
            <w:r>
              <w:rPr>
                <w:rFonts w:hint="eastAsia" w:ascii="微软雅黑" w:hAnsi="微软雅黑" w:eastAsia="微软雅黑" w:cs="微软雅黑"/>
                <w:b/>
                <w:sz w:val="18"/>
                <w:szCs w:val="18"/>
              </w:rPr>
              <w:t xml:space="preserve">乙　方： </w:t>
            </w:r>
            <w:r>
              <w:rPr>
                <w:rFonts w:hint="eastAsia" w:ascii="微软雅黑" w:hAnsi="微软雅黑" w:eastAsia="微软雅黑" w:cs="微软雅黑"/>
                <w:b/>
                <w:sz w:val="18"/>
                <w:szCs w:val="18"/>
                <w:lang w:val="en-US" w:eastAsia="zh-CN"/>
              </w:rPr>
              <w:t>安徽标迹科技有限公司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18" w:hRule="atLeast"/>
          <w:jc w:val="center"/>
        </w:trPr>
        <w:tc>
          <w:tcPr>
            <w:tcW w:w="5319" w:type="dxa"/>
            <w:gridSpan w:val="3"/>
            <w:noWrap w:val="0"/>
            <w:vAlign w:val="top"/>
          </w:tcPr>
          <w:p>
            <w:pPr>
              <w:spacing w:line="240" w:lineRule="exact"/>
              <w:rPr>
                <w:rFonts w:hint="eastAsia" w:ascii="微软雅黑" w:hAnsi="微软雅黑" w:eastAsia="微软雅黑" w:cs="微软雅黑"/>
                <w:sz w:val="18"/>
                <w:szCs w:val="18"/>
                <w:lang w:val="en-US" w:eastAsia="zh-CN"/>
              </w:rPr>
            </w:pPr>
          </w:p>
          <w:p>
            <w:pPr>
              <w:spacing w:line="240" w:lineRule="exact"/>
              <w:rPr>
                <w:rFonts w:hint="eastAsia" w:ascii="微软雅黑" w:hAnsi="微软雅黑" w:eastAsia="微软雅黑" w:cs="微软雅黑"/>
                <w:sz w:val="18"/>
                <w:szCs w:val="18"/>
              </w:rPr>
            </w:pPr>
            <w:r>
              <w:rPr>
                <w:rFonts w:hint="eastAsia" w:ascii="微软雅黑" w:hAnsi="微软雅黑" w:eastAsia="微软雅黑" w:cs="微软雅黑"/>
                <w:sz w:val="18"/>
                <w:szCs w:val="18"/>
                <w:lang w:val="en-US" w:eastAsia="zh-CN"/>
              </w:rPr>
              <w:t>法人或法人</w:t>
            </w:r>
            <w:r>
              <w:rPr>
                <w:rFonts w:hint="eastAsia" w:ascii="微软雅黑" w:hAnsi="微软雅黑" w:eastAsia="微软雅黑" w:cs="微软雅黑"/>
                <w:sz w:val="18"/>
                <w:szCs w:val="18"/>
              </w:rPr>
              <w:t xml:space="preserve">授权代表： </w:t>
            </w:r>
          </w:p>
          <w:p>
            <w:pPr>
              <w:spacing w:line="240" w:lineRule="exact"/>
              <w:rPr>
                <w:rFonts w:hint="eastAsia" w:ascii="微软雅黑" w:hAnsi="微软雅黑" w:eastAsia="微软雅黑" w:cs="微软雅黑"/>
                <w:sz w:val="18"/>
                <w:szCs w:val="18"/>
                <w:u w:val="single"/>
              </w:rPr>
            </w:pPr>
            <w:r>
              <w:rPr>
                <w:rFonts w:hint="eastAsia" w:ascii="微软雅黑" w:hAnsi="微软雅黑" w:eastAsia="微软雅黑" w:cs="微软雅黑"/>
                <w:sz w:val="18"/>
                <w:szCs w:val="18"/>
                <w:u w:val="single"/>
              </w:rPr>
              <w:t xml:space="preserve">    </w:t>
            </w:r>
          </w:p>
          <w:p>
            <w:pPr>
              <w:spacing w:line="240" w:lineRule="exact"/>
              <w:ind w:firstLine="360" w:firstLineChars="200"/>
              <w:rPr>
                <w:rFonts w:hint="eastAsia" w:ascii="微软雅黑" w:hAnsi="微软雅黑" w:eastAsia="微软雅黑" w:cs="微软雅黑"/>
                <w:sz w:val="18"/>
                <w:szCs w:val="18"/>
              </w:rPr>
            </w:pPr>
            <w:r>
              <w:rPr>
                <w:rFonts w:hint="eastAsia" w:ascii="微软雅黑" w:hAnsi="微软雅黑" w:eastAsia="微软雅黑" w:cs="微软雅黑"/>
                <w:sz w:val="18"/>
                <w:szCs w:val="18"/>
              </w:rPr>
              <w:t>（单　位　盖  章）</w:t>
            </w:r>
          </w:p>
          <w:p>
            <w:pPr>
              <w:spacing w:line="240" w:lineRule="exact"/>
              <w:rPr>
                <w:rFonts w:hint="eastAsia" w:ascii="微软雅黑" w:hAnsi="微软雅黑" w:eastAsia="微软雅黑" w:cs="微软雅黑"/>
                <w:sz w:val="18"/>
                <w:szCs w:val="18"/>
              </w:rPr>
            </w:pPr>
            <w:r>
              <w:rPr>
                <w:rFonts w:hint="eastAsia" w:ascii="微软雅黑" w:hAnsi="微软雅黑" w:eastAsia="微软雅黑" w:cs="微软雅黑"/>
                <w:sz w:val="18"/>
                <w:szCs w:val="18"/>
              </w:rPr>
              <w:t xml:space="preserve">签署日期：年　 月 </w:t>
            </w:r>
            <w:r>
              <w:rPr>
                <w:rFonts w:hint="eastAsia" w:ascii="微软雅黑" w:hAnsi="微软雅黑" w:eastAsia="微软雅黑" w:cs="微软雅黑"/>
                <w:sz w:val="18"/>
                <w:szCs w:val="18"/>
                <w:lang w:val="en-US" w:eastAsia="zh-CN"/>
              </w:rPr>
              <w:t xml:space="preserve">  </w:t>
            </w:r>
            <w:r>
              <w:rPr>
                <w:rFonts w:hint="eastAsia" w:ascii="微软雅黑" w:hAnsi="微软雅黑" w:eastAsia="微软雅黑" w:cs="微软雅黑"/>
                <w:sz w:val="18"/>
                <w:szCs w:val="18"/>
              </w:rPr>
              <w:t>日</w:t>
            </w:r>
          </w:p>
        </w:tc>
        <w:tc>
          <w:tcPr>
            <w:tcW w:w="4299" w:type="dxa"/>
            <w:gridSpan w:val="2"/>
            <w:noWrap w:val="0"/>
            <w:vAlign w:val="top"/>
          </w:tcPr>
          <w:p>
            <w:pPr>
              <w:spacing w:line="240" w:lineRule="exact"/>
              <w:rPr>
                <w:rFonts w:hint="eastAsia" w:ascii="微软雅黑" w:hAnsi="微软雅黑" w:eastAsia="微软雅黑" w:cs="微软雅黑"/>
                <w:color w:val="000000"/>
                <w:sz w:val="18"/>
                <w:szCs w:val="18"/>
                <w:lang w:val="en-US" w:eastAsia="zh-CN"/>
              </w:rPr>
            </w:pPr>
          </w:p>
          <w:p>
            <w:pPr>
              <w:spacing w:line="240" w:lineRule="exact"/>
              <w:rPr>
                <w:rFonts w:hint="eastAsia" w:ascii="微软雅黑" w:hAnsi="微软雅黑" w:eastAsia="微软雅黑" w:cs="微软雅黑"/>
                <w:sz w:val="18"/>
                <w:szCs w:val="18"/>
                <w:u w:val="single"/>
              </w:rPr>
            </w:pPr>
            <w:r>
              <w:rPr>
                <w:rFonts w:hint="eastAsia" w:ascii="微软雅黑" w:hAnsi="微软雅黑" w:eastAsia="微软雅黑" w:cs="微软雅黑"/>
                <w:color w:val="000000"/>
                <w:sz w:val="18"/>
                <w:szCs w:val="18"/>
                <w:lang w:val="en-US" w:eastAsia="zh-CN"/>
              </w:rPr>
              <w:t>法人或法人</w:t>
            </w:r>
            <w:r>
              <w:rPr>
                <w:rFonts w:hint="eastAsia" w:ascii="微软雅黑" w:hAnsi="微软雅黑" w:eastAsia="微软雅黑" w:cs="微软雅黑"/>
                <w:color w:val="000000"/>
                <w:sz w:val="18"/>
                <w:szCs w:val="18"/>
              </w:rPr>
              <w:t>授权代表：</w:t>
            </w:r>
            <w:r>
              <w:rPr>
                <w:rFonts w:hint="eastAsia" w:ascii="微软雅黑" w:hAnsi="微软雅黑" w:eastAsia="微软雅黑" w:cs="微软雅黑"/>
                <w:sz w:val="18"/>
                <w:szCs w:val="18"/>
                <w:u w:val="single"/>
              </w:rPr>
              <w:t xml:space="preserve">            </w:t>
            </w:r>
          </w:p>
          <w:p>
            <w:pPr>
              <w:spacing w:line="240" w:lineRule="exact"/>
              <w:rPr>
                <w:rFonts w:hint="eastAsia" w:ascii="微软雅黑" w:hAnsi="微软雅黑" w:eastAsia="微软雅黑" w:cs="微软雅黑"/>
                <w:color w:val="000000"/>
                <w:sz w:val="18"/>
                <w:szCs w:val="18"/>
              </w:rPr>
            </w:pPr>
          </w:p>
          <w:p>
            <w:pPr>
              <w:spacing w:line="240" w:lineRule="exact"/>
              <w:rPr>
                <w:rFonts w:hint="eastAsia" w:ascii="微软雅黑" w:hAnsi="微软雅黑" w:eastAsia="微软雅黑" w:cs="微软雅黑"/>
                <w:color w:val="000000"/>
                <w:sz w:val="18"/>
                <w:szCs w:val="18"/>
              </w:rPr>
            </w:pPr>
            <w:r>
              <w:rPr>
                <w:rFonts w:hint="eastAsia" w:ascii="微软雅黑" w:hAnsi="微软雅黑" w:eastAsia="微软雅黑" w:cs="微软雅黑"/>
                <w:color w:val="000000"/>
                <w:sz w:val="18"/>
                <w:szCs w:val="18"/>
              </w:rPr>
              <w:t xml:space="preserve">     （单　位　盖　章）</w:t>
            </w:r>
          </w:p>
          <w:p>
            <w:pPr>
              <w:spacing w:line="240" w:lineRule="exact"/>
              <w:rPr>
                <w:rFonts w:hint="eastAsia" w:ascii="微软雅黑" w:hAnsi="微软雅黑" w:eastAsia="微软雅黑" w:cs="微软雅黑"/>
                <w:color w:val="000000"/>
                <w:sz w:val="18"/>
                <w:szCs w:val="18"/>
              </w:rPr>
            </w:pPr>
            <w:r>
              <w:rPr>
                <w:rFonts w:hint="eastAsia" w:ascii="微软雅黑" w:hAnsi="微软雅黑" w:eastAsia="微软雅黑" w:cs="微软雅黑"/>
                <w:color w:val="000000"/>
                <w:sz w:val="18"/>
                <w:szCs w:val="18"/>
              </w:rPr>
              <w:t>签署日期：年   月  日</w:t>
            </w:r>
          </w:p>
        </w:tc>
      </w:tr>
    </w:tbl>
    <w:p>
      <w:pPr>
        <w:jc w:val="center"/>
        <w:rPr>
          <w:rFonts w:hint="eastAsia" w:ascii="方正小标宋简体" w:hAnsi="方正小标宋简体" w:eastAsia="方正小标宋简体" w:cs="方正小标宋简体"/>
          <w:b/>
          <w:sz w:val="32"/>
          <w:szCs w:val="32"/>
          <w:lang w:val="en-US" w:eastAsia="zh-CN"/>
        </w:rPr>
      </w:pPr>
      <w:r>
        <w:rPr>
          <w:rFonts w:hint="eastAsia" w:ascii="方正小标宋简体" w:hAnsi="方正小标宋简体" w:eastAsia="方正小标宋简体" w:cs="方正小标宋简体"/>
          <w:b/>
          <w:sz w:val="32"/>
          <w:szCs w:val="32"/>
          <w:lang w:val="en-US" w:eastAsia="zh-CN"/>
        </w:rPr>
        <w:t>广告内容确认单</w:t>
      </w:r>
    </w:p>
    <w:p>
      <w:pPr>
        <w:jc w:val="center"/>
        <w:rPr>
          <w:rFonts w:hint="eastAsia" w:ascii="方正小标宋简体" w:hAnsi="方正小标宋简体" w:eastAsia="方正小标宋简体" w:cs="方正小标宋简体"/>
          <w:b/>
          <w:sz w:val="32"/>
          <w:szCs w:val="32"/>
          <w:lang w:val="en-US" w:eastAsia="zh-CN"/>
        </w:rPr>
      </w:pPr>
    </w:p>
    <w:p>
      <w:pPr>
        <w:widowControl/>
        <w:jc w:val="left"/>
        <w:rPr>
          <w:rFonts w:hint="eastAsia" w:ascii="宋体" w:hAnsi="宋体" w:eastAsia="宋体" w:cs="宋体"/>
          <w:color w:val="000000"/>
          <w:kern w:val="0"/>
          <w:sz w:val="28"/>
          <w:szCs w:val="28"/>
        </w:rPr>
      </w:pPr>
    </w:p>
    <w:p>
      <w:pPr>
        <w:spacing w:line="336" w:lineRule="auto"/>
        <w:rPr>
          <w:rFonts w:hint="eastAsia" w:ascii="仿宋" w:hAnsi="仿宋" w:eastAsia="仿宋" w:cs="仿宋"/>
          <w:sz w:val="24"/>
          <w:szCs w:val="24"/>
        </w:rPr>
      </w:pPr>
    </w:p>
    <w:sectPr>
      <w:footerReference r:id="rId3" w:type="default"/>
      <w:pgSz w:w="11906" w:h="16838"/>
      <w:pgMar w:top="1440" w:right="1080" w:bottom="1440" w:left="108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1" w:fontKey="{0FE4C2E3-83ED-4FCA-B89D-2BC1E3AB204B}"/>
  </w:font>
  <w:font w:name="微软雅黑">
    <w:panose1 w:val="020B0503020204020204"/>
    <w:charset w:val="86"/>
    <w:family w:val="auto"/>
    <w:pitch w:val="default"/>
    <w:sig w:usb0="80000287" w:usb1="2ACF3C50" w:usb2="00000016" w:usb3="00000000" w:csb0="0004001F" w:csb1="00000000"/>
    <w:embedRegular r:id="rId2" w:fontKey="{00599DFB-C360-4D75-8446-31C1BF4669B6}"/>
  </w:font>
  <w:font w:name="方正小标宋简体">
    <w:panose1 w:val="02000000000000000000"/>
    <w:charset w:val="86"/>
    <w:family w:val="auto"/>
    <w:pitch w:val="default"/>
    <w:sig w:usb0="00000001" w:usb1="08000000" w:usb2="00000000" w:usb3="00000000" w:csb0="00040000" w:csb1="00000000"/>
    <w:embedRegular r:id="rId3" w:fontKey="{B27392E5-774C-4C7D-9F18-A513281EA79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BD8E05"/>
    <w:multiLevelType w:val="singleLevel"/>
    <w:tmpl w:val="98BD8E05"/>
    <w:lvl w:ilvl="0" w:tentative="0">
      <w:start w:val="1"/>
      <w:numFmt w:val="chineseCounting"/>
      <w:suff w:val="nothing"/>
      <w:lvlText w:val="（%1）"/>
      <w:lvlJc w:val="left"/>
      <w:pPr>
        <w:ind w:left="0" w:firstLine="420"/>
      </w:pPr>
      <w:rPr>
        <w:rFonts w:hint="eastAsia"/>
      </w:rPr>
    </w:lvl>
  </w:abstractNum>
  <w:abstractNum w:abstractNumId="1">
    <w:nsid w:val="B534763E"/>
    <w:multiLevelType w:val="singleLevel"/>
    <w:tmpl w:val="B534763E"/>
    <w:lvl w:ilvl="0" w:tentative="0">
      <w:start w:val="1"/>
      <w:numFmt w:val="chineseCounting"/>
      <w:suff w:val="nothing"/>
      <w:lvlText w:val="（%1）"/>
      <w:lvlJc w:val="left"/>
      <w:pPr>
        <w:ind w:left="0" w:firstLine="420"/>
      </w:pPr>
      <w:rPr>
        <w:rFonts w:hint="eastAsia"/>
      </w:rPr>
    </w:lvl>
  </w:abstractNum>
  <w:abstractNum w:abstractNumId="2">
    <w:nsid w:val="C7FEDFA3"/>
    <w:multiLevelType w:val="singleLevel"/>
    <w:tmpl w:val="C7FEDFA3"/>
    <w:lvl w:ilvl="0" w:tentative="0">
      <w:start w:val="1"/>
      <w:numFmt w:val="decimal"/>
      <w:lvlText w:val="%1."/>
      <w:lvlJc w:val="left"/>
      <w:pPr>
        <w:ind w:left="425" w:hanging="425"/>
      </w:pPr>
      <w:rPr>
        <w:rFonts w:hint="default"/>
      </w:rPr>
    </w:lvl>
  </w:abstractNum>
  <w:abstractNum w:abstractNumId="3">
    <w:nsid w:val="C997D279"/>
    <w:multiLevelType w:val="singleLevel"/>
    <w:tmpl w:val="C997D279"/>
    <w:lvl w:ilvl="0" w:tentative="0">
      <w:start w:val="1"/>
      <w:numFmt w:val="chineseCounting"/>
      <w:suff w:val="nothing"/>
      <w:lvlText w:val="（%1）"/>
      <w:lvlJc w:val="left"/>
      <w:pPr>
        <w:ind w:left="0" w:firstLine="420"/>
      </w:pPr>
      <w:rPr>
        <w:rFonts w:hint="eastAsia"/>
      </w:rPr>
    </w:lvl>
  </w:abstractNum>
  <w:abstractNum w:abstractNumId="4">
    <w:nsid w:val="CAC21BDE"/>
    <w:multiLevelType w:val="singleLevel"/>
    <w:tmpl w:val="CAC21BDE"/>
    <w:lvl w:ilvl="0" w:tentative="0">
      <w:start w:val="1"/>
      <w:numFmt w:val="chineseCounting"/>
      <w:suff w:val="nothing"/>
      <w:lvlText w:val="（%1）"/>
      <w:lvlJc w:val="left"/>
      <w:pPr>
        <w:ind w:left="0" w:firstLine="420"/>
      </w:pPr>
      <w:rPr>
        <w:rFonts w:hint="eastAsia"/>
      </w:rPr>
    </w:lvl>
  </w:abstractNum>
  <w:abstractNum w:abstractNumId="5">
    <w:nsid w:val="EB9BE451"/>
    <w:multiLevelType w:val="singleLevel"/>
    <w:tmpl w:val="EB9BE451"/>
    <w:lvl w:ilvl="0" w:tentative="0">
      <w:start w:val="1"/>
      <w:numFmt w:val="chineseCounting"/>
      <w:suff w:val="nothing"/>
      <w:lvlText w:val="（%1）"/>
      <w:lvlJc w:val="left"/>
      <w:pPr>
        <w:ind w:left="0" w:firstLine="420"/>
      </w:pPr>
      <w:rPr>
        <w:rFonts w:hint="eastAsia"/>
      </w:rPr>
    </w:lvl>
  </w:abstractNum>
  <w:abstractNum w:abstractNumId="6">
    <w:nsid w:val="227EC632"/>
    <w:multiLevelType w:val="singleLevel"/>
    <w:tmpl w:val="227EC632"/>
    <w:lvl w:ilvl="0" w:tentative="0">
      <w:start w:val="1"/>
      <w:numFmt w:val="chineseCounting"/>
      <w:suff w:val="nothing"/>
      <w:lvlText w:val="%1、"/>
      <w:lvlJc w:val="left"/>
      <w:pPr>
        <w:ind w:left="0" w:firstLine="420"/>
      </w:pPr>
      <w:rPr>
        <w:rFonts w:hint="eastAsia"/>
      </w:rPr>
    </w:lvl>
  </w:abstractNum>
  <w:abstractNum w:abstractNumId="7">
    <w:nsid w:val="241A0BCC"/>
    <w:multiLevelType w:val="singleLevel"/>
    <w:tmpl w:val="241A0BCC"/>
    <w:lvl w:ilvl="0" w:tentative="0">
      <w:start w:val="1"/>
      <w:numFmt w:val="chineseCounting"/>
      <w:suff w:val="nothing"/>
      <w:lvlText w:val="（%1）"/>
      <w:lvlJc w:val="left"/>
      <w:pPr>
        <w:ind w:left="0" w:firstLine="420"/>
      </w:pPr>
      <w:rPr>
        <w:rFonts w:hint="eastAsia"/>
      </w:rPr>
    </w:lvl>
  </w:abstractNum>
  <w:abstractNum w:abstractNumId="8">
    <w:nsid w:val="4368FEA2"/>
    <w:multiLevelType w:val="singleLevel"/>
    <w:tmpl w:val="4368FEA2"/>
    <w:lvl w:ilvl="0" w:tentative="0">
      <w:start w:val="1"/>
      <w:numFmt w:val="decimal"/>
      <w:lvlText w:val="%1."/>
      <w:lvlJc w:val="left"/>
      <w:pPr>
        <w:ind w:left="425" w:hanging="425"/>
      </w:pPr>
      <w:rPr>
        <w:rFonts w:hint="default"/>
      </w:rPr>
    </w:lvl>
  </w:abstractNum>
  <w:abstractNum w:abstractNumId="9">
    <w:nsid w:val="4BEF488E"/>
    <w:multiLevelType w:val="multilevel"/>
    <w:tmpl w:val="4BEF488E"/>
    <w:lvl w:ilvl="0" w:tentative="0">
      <w:start w:val="1"/>
      <w:numFmt w:val="japaneseCounting"/>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66A9C6AD"/>
    <w:multiLevelType w:val="singleLevel"/>
    <w:tmpl w:val="66A9C6AD"/>
    <w:lvl w:ilvl="0" w:tentative="0">
      <w:start w:val="1"/>
      <w:numFmt w:val="chineseCounting"/>
      <w:suff w:val="nothing"/>
      <w:lvlText w:val="（%1）"/>
      <w:lvlJc w:val="left"/>
      <w:pPr>
        <w:ind w:left="0" w:firstLine="420"/>
      </w:pPr>
      <w:rPr>
        <w:rFonts w:hint="eastAsia"/>
      </w:rPr>
    </w:lvl>
  </w:abstractNum>
  <w:num w:numId="1">
    <w:abstractNumId w:val="6"/>
  </w:num>
  <w:num w:numId="2">
    <w:abstractNumId w:val="1"/>
  </w:num>
  <w:num w:numId="3">
    <w:abstractNumId w:val="4"/>
  </w:num>
  <w:num w:numId="4">
    <w:abstractNumId w:val="5"/>
  </w:num>
  <w:num w:numId="5">
    <w:abstractNumId w:val="2"/>
  </w:num>
  <w:num w:numId="6">
    <w:abstractNumId w:val="8"/>
  </w:num>
  <w:num w:numId="7">
    <w:abstractNumId w:val="10"/>
  </w:num>
  <w:num w:numId="8">
    <w:abstractNumId w:val="3"/>
  </w:num>
  <w:num w:numId="9">
    <w:abstractNumId w:val="0"/>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iM2Q3OTVjNDYxNzI2NmVlMjRmMjJhNGI0NmZmMTgifQ=="/>
  </w:docVars>
  <w:rsids>
    <w:rsidRoot w:val="00413EBE"/>
    <w:rsid w:val="00013491"/>
    <w:rsid w:val="001865C0"/>
    <w:rsid w:val="001B07FC"/>
    <w:rsid w:val="00210F5E"/>
    <w:rsid w:val="00413EBE"/>
    <w:rsid w:val="0041759D"/>
    <w:rsid w:val="004239CC"/>
    <w:rsid w:val="004B635E"/>
    <w:rsid w:val="005159C8"/>
    <w:rsid w:val="005370CC"/>
    <w:rsid w:val="00582BBB"/>
    <w:rsid w:val="005B1530"/>
    <w:rsid w:val="00600373"/>
    <w:rsid w:val="006F3452"/>
    <w:rsid w:val="007977F5"/>
    <w:rsid w:val="0090667F"/>
    <w:rsid w:val="00F30126"/>
    <w:rsid w:val="00F84FE6"/>
    <w:rsid w:val="03365A9E"/>
    <w:rsid w:val="037F22D1"/>
    <w:rsid w:val="04EA4C49"/>
    <w:rsid w:val="05F63DFD"/>
    <w:rsid w:val="066D29F1"/>
    <w:rsid w:val="06B705A7"/>
    <w:rsid w:val="07D57F2F"/>
    <w:rsid w:val="08B40917"/>
    <w:rsid w:val="0BC771B4"/>
    <w:rsid w:val="0F6C0F8A"/>
    <w:rsid w:val="101562E3"/>
    <w:rsid w:val="113B0490"/>
    <w:rsid w:val="11C64636"/>
    <w:rsid w:val="14541A4B"/>
    <w:rsid w:val="155D6324"/>
    <w:rsid w:val="1618304E"/>
    <w:rsid w:val="1657119E"/>
    <w:rsid w:val="16F65C13"/>
    <w:rsid w:val="1BF41F24"/>
    <w:rsid w:val="1E527A92"/>
    <w:rsid w:val="1EA50264"/>
    <w:rsid w:val="1FD402EE"/>
    <w:rsid w:val="20F77DFF"/>
    <w:rsid w:val="222D569E"/>
    <w:rsid w:val="22816D4E"/>
    <w:rsid w:val="240D2C94"/>
    <w:rsid w:val="24F96427"/>
    <w:rsid w:val="29D402A5"/>
    <w:rsid w:val="30AC44B5"/>
    <w:rsid w:val="323A0B18"/>
    <w:rsid w:val="32760D12"/>
    <w:rsid w:val="390A02DA"/>
    <w:rsid w:val="393E39B5"/>
    <w:rsid w:val="3B866453"/>
    <w:rsid w:val="3DA4163D"/>
    <w:rsid w:val="3E102078"/>
    <w:rsid w:val="3EB14AA6"/>
    <w:rsid w:val="40D04E87"/>
    <w:rsid w:val="43386BD5"/>
    <w:rsid w:val="44657D50"/>
    <w:rsid w:val="464C4D60"/>
    <w:rsid w:val="4760186C"/>
    <w:rsid w:val="47972982"/>
    <w:rsid w:val="499039D4"/>
    <w:rsid w:val="4B2C05CC"/>
    <w:rsid w:val="4EAC51C9"/>
    <w:rsid w:val="54A46ACC"/>
    <w:rsid w:val="58DD2B76"/>
    <w:rsid w:val="5BB32FA1"/>
    <w:rsid w:val="5F20097C"/>
    <w:rsid w:val="5FAA7CE1"/>
    <w:rsid w:val="61C54D33"/>
    <w:rsid w:val="66234DE4"/>
    <w:rsid w:val="66EB6694"/>
    <w:rsid w:val="670D5D70"/>
    <w:rsid w:val="69433344"/>
    <w:rsid w:val="6C6972D4"/>
    <w:rsid w:val="6C963E77"/>
    <w:rsid w:val="6D2B4157"/>
    <w:rsid w:val="719E104E"/>
    <w:rsid w:val="73CF1439"/>
    <w:rsid w:val="74A74ED9"/>
    <w:rsid w:val="758D6082"/>
    <w:rsid w:val="76252EC9"/>
    <w:rsid w:val="779A3B93"/>
    <w:rsid w:val="7A4D59CA"/>
    <w:rsid w:val="7B457512"/>
    <w:rsid w:val="7D8B7C15"/>
    <w:rsid w:val="7EB423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Style w:val="8"/>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Body Text"/>
    <w:basedOn w:val="1"/>
    <w:link w:val="11"/>
    <w:qFormat/>
    <w:uiPriority w:val="0"/>
    <w:pPr>
      <w:spacing w:after="120"/>
    </w:pPr>
    <w:rPr>
      <w:rFonts w:ascii="Times New Roman" w:hAnsi="Times New Roman" w:eastAsia="宋体" w:cs="Times New Roman"/>
      <w:kern w:val="2"/>
      <w:szCs w:val="24"/>
    </w:rPr>
  </w:style>
  <w:style w:type="paragraph" w:styleId="4">
    <w:name w:val="Balloon Text"/>
    <w:basedOn w:val="1"/>
    <w:link w:val="12"/>
    <w:unhideWhenUsed/>
    <w:qFormat/>
    <w:uiPriority w:val="99"/>
    <w:rPr>
      <w:sz w:val="18"/>
      <w:szCs w:val="18"/>
    </w:rPr>
  </w:style>
  <w:style w:type="paragraph" w:styleId="5">
    <w:name w:val="footer"/>
    <w:basedOn w:val="1"/>
    <w:unhideWhenUsed/>
    <w:qFormat/>
    <w:uiPriority w:val="99"/>
    <w:pPr>
      <w:tabs>
        <w:tab w:val="center" w:pos="4153"/>
        <w:tab w:val="right" w:pos="8306"/>
      </w:tabs>
      <w:snapToGrid w:val="0"/>
      <w:jc w:val="left"/>
    </w:pPr>
    <w:rPr>
      <w:sz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HTML Preformatted"/>
    <w:basedOn w:val="1"/>
    <w:link w:val="13"/>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sz w:val="24"/>
      <w:szCs w:val="24"/>
    </w:rPr>
  </w:style>
  <w:style w:type="table" w:styleId="9">
    <w:name w:val="Table Grid"/>
    <w:basedOn w:val="8"/>
    <w:qFormat/>
    <w:uiPriority w:val="0"/>
    <w:pPr>
      <w:widowControl w:val="0"/>
      <w:jc w:val="both"/>
    </w:pPr>
    <w:tblPr>
      <w:tblStyle w:val="8"/>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正文文本 Char"/>
    <w:basedOn w:val="10"/>
    <w:link w:val="3"/>
    <w:qFormat/>
    <w:uiPriority w:val="0"/>
    <w:rPr>
      <w:rFonts w:ascii="Times New Roman" w:hAnsi="Times New Roman" w:eastAsia="宋体" w:cs="Times New Roman"/>
      <w:szCs w:val="24"/>
    </w:rPr>
  </w:style>
  <w:style w:type="character" w:customStyle="1" w:styleId="12">
    <w:name w:val="批注框文本 Char"/>
    <w:basedOn w:val="10"/>
    <w:link w:val="4"/>
    <w:semiHidden/>
    <w:qFormat/>
    <w:uiPriority w:val="99"/>
    <w:rPr>
      <w:kern w:val="0"/>
      <w:sz w:val="18"/>
      <w:szCs w:val="18"/>
    </w:rPr>
  </w:style>
  <w:style w:type="character" w:customStyle="1" w:styleId="13">
    <w:name w:val="HTML 预设格式 Char"/>
    <w:basedOn w:val="10"/>
    <w:link w:val="7"/>
    <w:semiHidden/>
    <w:qFormat/>
    <w:uiPriority w:val="99"/>
    <w:rPr>
      <w:rFonts w:ascii="宋体" w:hAnsi="宋体" w:eastAsia="宋体" w:cs="宋体"/>
      <w:kern w:val="0"/>
      <w:sz w:val="24"/>
      <w:szCs w:val="24"/>
    </w:rPr>
  </w:style>
  <w:style w:type="paragraph" w:customStyle="1" w:styleId="14">
    <w:name w:val="列出段落1"/>
    <w:qFormat/>
    <w:uiPriority w:val="0"/>
    <w:pPr>
      <w:widowControl w:val="0"/>
      <w:ind w:firstLine="420"/>
      <w:jc w:val="both"/>
    </w:pPr>
    <w:rPr>
      <w:rFonts w:ascii="Calibri" w:hAnsi="Calibri" w:eastAsia="Calibri" w:cs="Calibri"/>
      <w:color w:val="000000"/>
      <w:kern w:val="2"/>
      <w:sz w:val="21"/>
      <w:szCs w:val="21"/>
      <w:lang w:val="en-US" w:eastAsia="zh-CN" w:bidi="ar-SA"/>
    </w:rPr>
  </w:style>
  <w:style w:type="paragraph" w:customStyle="1" w:styleId="15">
    <w:name w:val="Default"/>
    <w:qFormat/>
    <w:uiPriority w:val="0"/>
    <w:pPr>
      <w:widowControl w:val="0"/>
      <w:autoSpaceDE w:val="0"/>
      <w:autoSpaceDN w:val="0"/>
      <w:adjustRightInd w:val="0"/>
    </w:pPr>
    <w:rPr>
      <w:rFonts w:ascii="Calibri" w:hAnsi="Calibri"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387</Words>
  <Characters>2206</Characters>
  <Lines>18</Lines>
  <Paragraphs>5</Paragraphs>
  <TotalTime>8</TotalTime>
  <ScaleCrop>false</ScaleCrop>
  <LinksUpToDate>false</LinksUpToDate>
  <CharactersWithSpaces>2588</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2017-04-07T01:05:00Z</dcterms:created>
  <dc:creator>hehehehehe</dc:creator>
  <cp:lastModifiedBy>李新文</cp:lastModifiedBy>
  <cp:lastPrinted>2023-10-20T05:56:16Z</cp:lastPrinted>
  <dcterms:modified xsi:type="dcterms:W3CDTF">2025-12-08T09:52:59Z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BC749E6114DB48D4BC0B96087B2D3FA4_13</vt:lpwstr>
  </property>
</Properties>
</file>